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C8C48" w14:textId="77777777" w:rsidR="00941692" w:rsidRPr="00894F78" w:rsidRDefault="00941692" w:rsidP="00675EBF">
      <w:pPr>
        <w:keepNext/>
        <w:pBdr>
          <w:top w:val="dashed" w:sz="4" w:space="0"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894F78">
        <w:rPr>
          <w:rFonts w:ascii="Times New Roman" w:eastAsia="Times New Roman" w:hAnsi="Times New Roman" w:cs="Times New Roman"/>
          <w:b/>
          <w:iCs/>
          <w:sz w:val="20"/>
          <w:szCs w:val="20"/>
        </w:rPr>
        <w:t>Ministerul Fondurilor Europene</w:t>
      </w:r>
    </w:p>
    <w:p w14:paraId="7BEE5954" w14:textId="77777777" w:rsidR="00941692" w:rsidRPr="00894F78"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iCs/>
          <w:sz w:val="20"/>
          <w:szCs w:val="20"/>
        </w:rPr>
      </w:pPr>
    </w:p>
    <w:p w14:paraId="01E5EE0B" w14:textId="77777777" w:rsidR="007C35B2" w:rsidRPr="00894F78" w:rsidRDefault="007C35B2" w:rsidP="00675EBF">
      <w:pPr>
        <w:pBdr>
          <w:top w:val="dashed" w:sz="4" w:space="0"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894F78">
        <w:rPr>
          <w:rFonts w:ascii="Times New Roman" w:eastAsia="Times New Roman" w:hAnsi="Times New Roman" w:cs="Times New Roman"/>
          <w:b/>
          <w:iCs/>
          <w:sz w:val="20"/>
          <w:szCs w:val="20"/>
        </w:rPr>
        <w:t>Programul Operaţional Infrastructură Mare 2014-2020</w:t>
      </w:r>
    </w:p>
    <w:p w14:paraId="6CE9DFA7" w14:textId="77777777" w:rsidR="007C35B2" w:rsidRPr="00894F78" w:rsidRDefault="007C35B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iCs/>
          <w:sz w:val="20"/>
          <w:szCs w:val="20"/>
        </w:rPr>
      </w:pPr>
    </w:p>
    <w:p w14:paraId="63360AB2" w14:textId="77777777" w:rsidR="006B7260" w:rsidRPr="006B7260" w:rsidRDefault="007C35B2" w:rsidP="00675EBF">
      <w:pPr>
        <w:pBdr>
          <w:top w:val="dashed" w:sz="4" w:space="0" w:color="auto"/>
          <w:left w:val="dashed" w:sz="4" w:space="4" w:color="auto"/>
          <w:bottom w:val="dashed" w:sz="4" w:space="1" w:color="auto"/>
          <w:right w:val="dashed" w:sz="4" w:space="4" w:color="auto"/>
        </w:pBdr>
        <w:tabs>
          <w:tab w:val="left" w:pos="270"/>
        </w:tabs>
        <w:spacing w:after="0" w:line="240" w:lineRule="auto"/>
        <w:rPr>
          <w:rFonts w:ascii="Times New Roman" w:eastAsia="Times New Roman" w:hAnsi="Times New Roman" w:cs="Times New Roman"/>
          <w:b/>
          <w:i/>
          <w:iCs/>
          <w:sz w:val="20"/>
          <w:szCs w:val="20"/>
        </w:rPr>
      </w:pPr>
      <w:r w:rsidRPr="00894F78">
        <w:rPr>
          <w:rFonts w:ascii="Times New Roman" w:eastAsia="Times New Roman" w:hAnsi="Times New Roman" w:cs="Times New Roman"/>
          <w:b/>
          <w:iCs/>
          <w:sz w:val="20"/>
          <w:szCs w:val="20"/>
        </w:rPr>
        <w:t xml:space="preserve">Axa prioritară </w:t>
      </w:r>
      <w:bookmarkStart w:id="0" w:name="_Toc418092074"/>
      <w:bookmarkStart w:id="1" w:name="_Toc418092641"/>
      <w:r w:rsidR="006B7260">
        <w:rPr>
          <w:rFonts w:ascii="Times New Roman" w:eastAsia="Times New Roman" w:hAnsi="Times New Roman" w:cs="Times New Roman"/>
          <w:b/>
          <w:iCs/>
          <w:sz w:val="20"/>
          <w:szCs w:val="20"/>
        </w:rPr>
        <w:t>4</w:t>
      </w:r>
      <w:r w:rsidR="00894F78" w:rsidRPr="00894F78">
        <w:rPr>
          <w:rFonts w:ascii="Times New Roman" w:eastAsia="Times New Roman" w:hAnsi="Times New Roman" w:cs="Times New Roman"/>
          <w:b/>
          <w:i/>
          <w:iCs/>
          <w:sz w:val="20"/>
          <w:szCs w:val="20"/>
        </w:rPr>
        <w:t xml:space="preserve">. </w:t>
      </w:r>
      <w:r w:rsidR="006B7260" w:rsidRPr="006B7260">
        <w:rPr>
          <w:rFonts w:ascii="Times New Roman" w:eastAsia="Times New Roman" w:hAnsi="Times New Roman" w:cs="Times New Roman"/>
          <w:b/>
          <w:i/>
          <w:iCs/>
          <w:sz w:val="20"/>
          <w:szCs w:val="20"/>
        </w:rPr>
        <w:t>Protecția mediului prin măsuri de conservare a biodiversității, monitorizarea calității aerului şi decontaminare a siturilor poluate istoric</w:t>
      </w:r>
    </w:p>
    <w:bookmarkEnd w:id="0"/>
    <w:bookmarkEnd w:id="1"/>
    <w:p w14:paraId="2B453757" w14:textId="77777777" w:rsidR="007C35B2" w:rsidRPr="00894F78" w:rsidRDefault="007C35B2" w:rsidP="00675EBF">
      <w:pPr>
        <w:pBdr>
          <w:top w:val="dashed" w:sz="4" w:space="0"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p>
    <w:p w14:paraId="1968D4EE" w14:textId="77777777" w:rsidR="007C35B2" w:rsidRPr="00894F78" w:rsidRDefault="007C35B2" w:rsidP="00675EBF">
      <w:pPr>
        <w:pBdr>
          <w:top w:val="dashed" w:sz="4" w:space="0"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894F78">
        <w:rPr>
          <w:rFonts w:ascii="Times New Roman" w:eastAsia="Times New Roman" w:hAnsi="Times New Roman" w:cs="Times New Roman"/>
          <w:b/>
          <w:iCs/>
          <w:sz w:val="20"/>
          <w:szCs w:val="20"/>
        </w:rPr>
        <w:t xml:space="preserve">Obiectivul Specific </w:t>
      </w:r>
      <w:r w:rsidR="006B7260">
        <w:rPr>
          <w:rFonts w:ascii="Times New Roman" w:eastAsia="Times New Roman" w:hAnsi="Times New Roman" w:cs="Times New Roman"/>
          <w:b/>
          <w:iCs/>
          <w:sz w:val="20"/>
          <w:szCs w:val="20"/>
        </w:rPr>
        <w:t>4</w:t>
      </w:r>
      <w:r w:rsidRPr="00894F78">
        <w:rPr>
          <w:rFonts w:ascii="Times New Roman" w:eastAsia="Times New Roman" w:hAnsi="Times New Roman" w:cs="Times New Roman"/>
          <w:b/>
          <w:iCs/>
          <w:sz w:val="20"/>
          <w:szCs w:val="20"/>
        </w:rPr>
        <w:t xml:space="preserve">.2. </w:t>
      </w:r>
      <w:r w:rsidR="006E1790" w:rsidRPr="006E1790">
        <w:rPr>
          <w:rFonts w:ascii="Times New Roman" w:eastAsia="Times New Roman" w:hAnsi="Times New Roman" w:cs="Times New Roman"/>
          <w:b/>
          <w:i/>
          <w:iCs/>
          <w:sz w:val="20"/>
          <w:szCs w:val="20"/>
        </w:rPr>
        <w:t>Creșterea nivelului de evaluare și monitorizare a calității aerului la nivel național</w:t>
      </w:r>
    </w:p>
    <w:p w14:paraId="65BD7D82"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184D645" w14:textId="77777777" w:rsidR="006E1790" w:rsidRPr="000E07E9" w:rsidRDefault="006E1790"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501CDA13" w14:textId="067AB150" w:rsidR="00941692" w:rsidRPr="000D5DB9" w:rsidRDefault="00EC784C"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r>
        <w:rPr>
          <w:rFonts w:ascii="Times New Roman" w:eastAsia="Times New Roman" w:hAnsi="Times New Roman" w:cs="Times New Roman"/>
          <w:b/>
          <w:bCs/>
          <w:sz w:val="28"/>
          <w:szCs w:val="28"/>
          <w:lang w:eastAsia="en-GB"/>
        </w:rPr>
        <w:tab/>
      </w:r>
    </w:p>
    <w:p w14:paraId="7DE6EFE7"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1F8E6B6E"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5BC0DD7"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0A6BB166"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608143AF"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5A0E822A"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79A46D2E"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3FD7B71"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1E75701A"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color w:val="0070C0"/>
          <w:sz w:val="56"/>
          <w:szCs w:val="56"/>
          <w:lang w:eastAsia="en-GB"/>
        </w:rPr>
      </w:pPr>
      <w:r w:rsidRPr="000D5DB9">
        <w:rPr>
          <w:rFonts w:ascii="Times New Roman" w:eastAsia="Times New Roman" w:hAnsi="Times New Roman" w:cs="Times New Roman"/>
          <w:b/>
          <w:bCs/>
          <w:color w:val="0070C0"/>
          <w:sz w:val="56"/>
          <w:szCs w:val="56"/>
          <w:lang w:eastAsia="en-GB"/>
        </w:rPr>
        <w:t>GHIDUL SOLICITANTULUI</w:t>
      </w:r>
    </w:p>
    <w:p w14:paraId="1A5A44F4" w14:textId="77777777" w:rsidR="00941692" w:rsidRPr="000D5DB9"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bookmarkStart w:id="2" w:name="_Toc418092073"/>
      <w:bookmarkStart w:id="3" w:name="_Toc418092640"/>
    </w:p>
    <w:p w14:paraId="1413FE43" w14:textId="77777777" w:rsidR="007C35B2" w:rsidRPr="00E1208C" w:rsidRDefault="007C35B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Calibri" w:hAnsi="Times New Roman" w:cs="Times New Roman"/>
          <w:sz w:val="24"/>
          <w:szCs w:val="24"/>
        </w:rPr>
      </w:pPr>
      <w:r w:rsidRPr="00E1208C">
        <w:rPr>
          <w:rFonts w:ascii="Times New Roman" w:eastAsia="Calibri" w:hAnsi="Times New Roman" w:cs="Times New Roman"/>
          <w:sz w:val="24"/>
          <w:szCs w:val="24"/>
        </w:rPr>
        <w:t>CONDIȚII SPECIFICE DE ACCESARE A FONDURILOR</w:t>
      </w:r>
    </w:p>
    <w:p w14:paraId="5E0E1DF7" w14:textId="77777777" w:rsidR="007C35B2" w:rsidRDefault="007C35B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14:paraId="5EA06D76" w14:textId="77777777" w:rsidR="00E1208C" w:rsidRDefault="00E1208C"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14:paraId="4B9434D0" w14:textId="77777777" w:rsidR="00E1208C" w:rsidRDefault="00E1208C"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14:paraId="0FBAED73" w14:textId="77777777" w:rsidR="00E1208C" w:rsidRPr="00894F78" w:rsidRDefault="00E1208C"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bookmarkEnd w:id="2"/>
    <w:bookmarkEnd w:id="3"/>
    <w:p w14:paraId="11341F1C" w14:textId="62A056DF" w:rsidR="00E1208C" w:rsidRPr="00E1208C" w:rsidRDefault="006D5A58" w:rsidP="00675EBF">
      <w:pPr>
        <w:pBdr>
          <w:top w:val="dashed" w:sz="4" w:space="0" w:color="auto"/>
          <w:left w:val="dashed" w:sz="4" w:space="4" w:color="auto"/>
          <w:bottom w:val="dashed" w:sz="4" w:space="1" w:color="auto"/>
          <w:right w:val="dashed" w:sz="4" w:space="4" w:color="auto"/>
        </w:pBdr>
        <w:spacing w:after="0" w:line="288" w:lineRule="auto"/>
        <w:jc w:val="center"/>
        <w:rPr>
          <w:rFonts w:ascii="Times New Roman" w:eastAsia="Times New Roman" w:hAnsi="Times New Roman" w:cs="Times New Roman"/>
          <w:b/>
          <w:bCs/>
          <w:color w:val="FF0000"/>
          <w:sz w:val="40"/>
          <w:szCs w:val="40"/>
          <w:lang w:eastAsia="en-GB"/>
        </w:rPr>
      </w:pPr>
      <w:r>
        <w:rPr>
          <w:rFonts w:ascii="Times New Roman" w:hAnsi="Times New Roman" w:cs="Times New Roman"/>
          <w:b/>
          <w:bCs/>
          <w:color w:val="FF0000"/>
          <w:sz w:val="40"/>
          <w:szCs w:val="40"/>
        </w:rPr>
        <w:t>EVALUARE</w:t>
      </w:r>
      <w:r w:rsidR="00366AA1">
        <w:rPr>
          <w:rFonts w:ascii="Times New Roman" w:hAnsi="Times New Roman" w:cs="Times New Roman"/>
          <w:b/>
          <w:bCs/>
          <w:color w:val="FF0000"/>
          <w:sz w:val="40"/>
          <w:szCs w:val="40"/>
        </w:rPr>
        <w:t>A</w:t>
      </w:r>
      <w:r>
        <w:rPr>
          <w:rFonts w:ascii="Times New Roman" w:hAnsi="Times New Roman" w:cs="Times New Roman"/>
          <w:b/>
          <w:bCs/>
          <w:color w:val="FF0000"/>
          <w:sz w:val="40"/>
          <w:szCs w:val="40"/>
        </w:rPr>
        <w:t xml:space="preserve"> ȘI MONITORIZAREA CALITĂȚII AERULUI LA NIVEL NAȚIONAL</w:t>
      </w:r>
    </w:p>
    <w:p w14:paraId="179A2FD8" w14:textId="77777777" w:rsidR="00941692" w:rsidRPr="000D5DB9" w:rsidRDefault="00F2494B" w:rsidP="00675EBF">
      <w:pPr>
        <w:pBdr>
          <w:top w:val="dashed" w:sz="4" w:space="0" w:color="auto"/>
          <w:left w:val="dashed" w:sz="4" w:space="4" w:color="auto"/>
          <w:bottom w:val="dashed" w:sz="4" w:space="1" w:color="auto"/>
          <w:right w:val="dashed" w:sz="4" w:space="4" w:color="auto"/>
        </w:pBdr>
        <w:tabs>
          <w:tab w:val="left" w:pos="2520"/>
        </w:tabs>
        <w:spacing w:after="0" w:line="240" w:lineRule="auto"/>
        <w:rPr>
          <w:rFonts w:ascii="Times New Roman" w:eastAsia="Times New Roman" w:hAnsi="Times New Roman" w:cs="Times New Roman"/>
          <w:b/>
          <w:bCs/>
          <w:sz w:val="28"/>
          <w:szCs w:val="28"/>
          <w:lang w:eastAsia="en-GB"/>
        </w:rPr>
      </w:pPr>
      <w:r>
        <w:rPr>
          <w:rFonts w:ascii="Times New Roman" w:eastAsia="Times New Roman" w:hAnsi="Times New Roman" w:cs="Times New Roman"/>
          <w:b/>
          <w:bCs/>
          <w:sz w:val="28"/>
          <w:szCs w:val="28"/>
          <w:lang w:eastAsia="en-GB"/>
        </w:rPr>
        <w:tab/>
      </w:r>
    </w:p>
    <w:p w14:paraId="112A2D90" w14:textId="77777777" w:rsidR="00941692"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1A22BAB7" w14:textId="77777777" w:rsidR="00E1208C" w:rsidRDefault="00E1208C"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5A1A95B4" w14:textId="4E7EF182" w:rsidR="00941692" w:rsidRPr="00B81D05" w:rsidRDefault="00B0155F" w:rsidP="00675EBF">
      <w:pPr>
        <w:pBdr>
          <w:top w:val="dashed" w:sz="4" w:space="0"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Cs/>
          <w:sz w:val="28"/>
          <w:szCs w:val="28"/>
          <w:lang w:eastAsia="en-GB"/>
        </w:rPr>
      </w:pPr>
      <w:r w:rsidRPr="00B81D05">
        <w:rPr>
          <w:rFonts w:ascii="Times New Roman" w:eastAsia="Times New Roman" w:hAnsi="Times New Roman" w:cs="Times New Roman"/>
          <w:bCs/>
          <w:sz w:val="28"/>
          <w:szCs w:val="28"/>
          <w:lang w:eastAsia="en-GB"/>
        </w:rPr>
        <w:t>Cod apel</w:t>
      </w:r>
      <w:r w:rsidRPr="00B81D05">
        <w:rPr>
          <w:rFonts w:ascii="Times New Roman" w:eastAsia="Times New Roman" w:hAnsi="Times New Roman" w:cs="Times New Roman"/>
          <w:bCs/>
          <w:sz w:val="28"/>
          <w:szCs w:val="28"/>
          <w:lang w:val="en-US" w:eastAsia="en-GB"/>
        </w:rPr>
        <w:t xml:space="preserve">: </w:t>
      </w:r>
      <w:r w:rsidR="00B81D05" w:rsidRPr="00B81D05">
        <w:rPr>
          <w:rFonts w:ascii="Times New Roman" w:eastAsia="Times New Roman" w:hAnsi="Times New Roman" w:cs="Times New Roman"/>
          <w:bCs/>
          <w:sz w:val="28"/>
          <w:szCs w:val="28"/>
          <w:lang w:eastAsia="en-GB"/>
        </w:rPr>
        <w:t xml:space="preserve">POIM/10/4/2/Creșterea nivelului de evaluare și monitorizare a calității aerului la nivel național </w:t>
      </w:r>
    </w:p>
    <w:p w14:paraId="48EDEF49" w14:textId="77777777" w:rsidR="00941692" w:rsidRPr="00E40B65" w:rsidRDefault="0094169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6B0195A3" w14:textId="77777777" w:rsidR="007C35B2" w:rsidRPr="00E1208C" w:rsidRDefault="007C35B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36D6916A" w14:textId="77777777" w:rsidR="007C35B2" w:rsidRPr="00E1208C" w:rsidRDefault="007C35B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60956B71" w14:textId="77777777" w:rsidR="007C35B2" w:rsidRPr="00E1208C" w:rsidRDefault="007C35B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5F47C962" w14:textId="77777777" w:rsidR="007C35B2" w:rsidRDefault="007C35B2"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60058DB1" w14:textId="77777777" w:rsidR="00E1208C" w:rsidRDefault="00E1208C"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50199804" w14:textId="77777777" w:rsidR="00E1208C" w:rsidRDefault="00E1208C"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5A85CE97" w14:textId="77777777" w:rsidR="000E07E9" w:rsidRDefault="000E07E9"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5A5356D6" w14:textId="77777777" w:rsidR="000E07E9" w:rsidRDefault="000E07E9"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4A3743BB" w14:textId="77777777" w:rsidR="000E07E9" w:rsidRDefault="000E07E9"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C3198A8" w14:textId="0E9A783B" w:rsidR="00366AA1" w:rsidRDefault="00026B8D"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r>
        <w:rPr>
          <w:rFonts w:ascii="Times New Roman" w:eastAsia="Times New Roman" w:hAnsi="Times New Roman" w:cs="Times New Roman"/>
          <w:b/>
          <w:bCs/>
          <w:sz w:val="28"/>
          <w:szCs w:val="28"/>
          <w:lang w:eastAsia="en-GB"/>
        </w:rPr>
        <w:t>201</w:t>
      </w:r>
      <w:r w:rsidR="003F415F">
        <w:rPr>
          <w:rFonts w:ascii="Times New Roman" w:eastAsia="Times New Roman" w:hAnsi="Times New Roman" w:cs="Times New Roman"/>
          <w:b/>
          <w:bCs/>
          <w:sz w:val="28"/>
          <w:szCs w:val="28"/>
          <w:lang w:eastAsia="en-GB"/>
        </w:rPr>
        <w:t>9</w:t>
      </w:r>
    </w:p>
    <w:p w14:paraId="55BA313B" w14:textId="77777777" w:rsidR="00366AA1" w:rsidRDefault="00366AA1" w:rsidP="00675EBF">
      <w:pPr>
        <w:pBdr>
          <w:top w:val="dashed" w:sz="4" w:space="0"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sdt>
      <w:sdtPr>
        <w:rPr>
          <w:rFonts w:asciiTheme="minorHAnsi" w:eastAsiaTheme="minorHAnsi" w:hAnsiTheme="minorHAnsi" w:cstheme="minorBidi"/>
          <w:b w:val="0"/>
          <w:color w:val="auto"/>
          <w:sz w:val="22"/>
          <w:szCs w:val="22"/>
          <w:lang w:val="ro-RO"/>
        </w:rPr>
        <w:id w:val="-1735380819"/>
        <w:docPartObj>
          <w:docPartGallery w:val="Table of Contents"/>
          <w:docPartUnique/>
        </w:docPartObj>
      </w:sdtPr>
      <w:sdtEndPr>
        <w:rPr>
          <w:bCs/>
          <w:noProof/>
        </w:rPr>
      </w:sdtEndPr>
      <w:sdtContent>
        <w:p w14:paraId="2E57FECB" w14:textId="741B0981" w:rsidR="003F415F" w:rsidRDefault="003F415F">
          <w:pPr>
            <w:pStyle w:val="TOCHeading"/>
          </w:pPr>
          <w:r>
            <w:t>Contents</w:t>
          </w:r>
        </w:p>
        <w:p w14:paraId="5205338C" w14:textId="77777777" w:rsidR="003F415F" w:rsidRDefault="003F415F">
          <w:pPr>
            <w:pStyle w:val="TOC1"/>
            <w:tabs>
              <w:tab w:val="right" w:leader="dot" w:pos="10053"/>
            </w:tabs>
            <w:rPr>
              <w:rFonts w:asciiTheme="minorHAnsi" w:eastAsiaTheme="minorEastAsia" w:hAnsiTheme="minorHAnsi"/>
              <w:b w:val="0"/>
              <w:noProof/>
              <w:sz w:val="22"/>
              <w:lang w:val="en-US"/>
            </w:rPr>
          </w:pPr>
          <w:r>
            <w:rPr>
              <w:bCs/>
              <w:noProof/>
            </w:rPr>
            <w:fldChar w:fldCharType="begin"/>
          </w:r>
          <w:r>
            <w:rPr>
              <w:bCs/>
              <w:noProof/>
            </w:rPr>
            <w:instrText xml:space="preserve"> TOC \o "1-3" \h \z \u </w:instrText>
          </w:r>
          <w:r>
            <w:rPr>
              <w:bCs/>
              <w:noProof/>
            </w:rPr>
            <w:fldChar w:fldCharType="separate"/>
          </w:r>
          <w:hyperlink w:anchor="_Toc534712137" w:history="1">
            <w:r w:rsidRPr="007C4B43">
              <w:rPr>
                <w:rStyle w:val="Hyperlink"/>
                <w:smallCaps/>
                <w:noProof/>
              </w:rPr>
              <w:t>Capitolul 1. Informații despre apelul de proiecte</w:t>
            </w:r>
            <w:r>
              <w:rPr>
                <w:noProof/>
                <w:webHidden/>
              </w:rPr>
              <w:tab/>
            </w:r>
            <w:r>
              <w:rPr>
                <w:noProof/>
                <w:webHidden/>
              </w:rPr>
              <w:fldChar w:fldCharType="begin"/>
            </w:r>
            <w:r>
              <w:rPr>
                <w:noProof/>
                <w:webHidden/>
              </w:rPr>
              <w:instrText xml:space="preserve"> PAGEREF _Toc534712137 \h </w:instrText>
            </w:r>
            <w:r>
              <w:rPr>
                <w:noProof/>
                <w:webHidden/>
              </w:rPr>
            </w:r>
            <w:r>
              <w:rPr>
                <w:noProof/>
                <w:webHidden/>
              </w:rPr>
              <w:fldChar w:fldCharType="separate"/>
            </w:r>
            <w:r w:rsidR="00400878">
              <w:rPr>
                <w:noProof/>
                <w:webHidden/>
              </w:rPr>
              <w:t>2</w:t>
            </w:r>
            <w:r>
              <w:rPr>
                <w:noProof/>
                <w:webHidden/>
              </w:rPr>
              <w:fldChar w:fldCharType="end"/>
            </w:r>
          </w:hyperlink>
        </w:p>
        <w:p w14:paraId="2C975A5A"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38" w:history="1">
            <w:r w:rsidR="003F415F" w:rsidRPr="007C4B43">
              <w:rPr>
                <w:rStyle w:val="Hyperlink"/>
                <w:rFonts w:cs="Times New Roman"/>
                <w:noProof/>
              </w:rPr>
              <w:t>1.1</w:t>
            </w:r>
            <w:r w:rsidR="003F415F">
              <w:rPr>
                <w:rFonts w:asciiTheme="minorHAnsi" w:eastAsiaTheme="minorEastAsia" w:hAnsiTheme="minorHAnsi"/>
                <w:noProof/>
                <w:sz w:val="22"/>
                <w:lang w:val="en-US"/>
              </w:rPr>
              <w:tab/>
            </w:r>
            <w:r w:rsidR="003F415F" w:rsidRPr="007C4B43">
              <w:rPr>
                <w:rStyle w:val="Hyperlink"/>
                <w:rFonts w:cs="Times New Roman"/>
                <w:noProof/>
              </w:rPr>
              <w:t>Axa prioritară, prioritatea de investiții, obiectiv specific</w:t>
            </w:r>
            <w:r w:rsidR="003F415F">
              <w:rPr>
                <w:noProof/>
                <w:webHidden/>
              </w:rPr>
              <w:tab/>
            </w:r>
            <w:r w:rsidR="003F415F">
              <w:rPr>
                <w:noProof/>
                <w:webHidden/>
              </w:rPr>
              <w:fldChar w:fldCharType="begin"/>
            </w:r>
            <w:r w:rsidR="003F415F">
              <w:rPr>
                <w:noProof/>
                <w:webHidden/>
              </w:rPr>
              <w:instrText xml:space="preserve"> PAGEREF _Toc534712138 \h </w:instrText>
            </w:r>
            <w:r w:rsidR="003F415F">
              <w:rPr>
                <w:noProof/>
                <w:webHidden/>
              </w:rPr>
            </w:r>
            <w:r w:rsidR="003F415F">
              <w:rPr>
                <w:noProof/>
                <w:webHidden/>
              </w:rPr>
              <w:fldChar w:fldCharType="separate"/>
            </w:r>
            <w:r w:rsidR="00400878">
              <w:rPr>
                <w:noProof/>
                <w:webHidden/>
              </w:rPr>
              <w:t>2</w:t>
            </w:r>
            <w:r w:rsidR="003F415F">
              <w:rPr>
                <w:noProof/>
                <w:webHidden/>
              </w:rPr>
              <w:fldChar w:fldCharType="end"/>
            </w:r>
          </w:hyperlink>
        </w:p>
        <w:p w14:paraId="4571F607"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39" w:history="1">
            <w:r w:rsidR="003F415F" w:rsidRPr="007C4B43">
              <w:rPr>
                <w:rStyle w:val="Hyperlink"/>
                <w:rFonts w:cs="Times New Roman"/>
                <w:noProof/>
              </w:rPr>
              <w:t>1.2</w:t>
            </w:r>
            <w:r w:rsidR="003F415F">
              <w:rPr>
                <w:rFonts w:asciiTheme="minorHAnsi" w:eastAsiaTheme="minorEastAsia" w:hAnsiTheme="minorHAnsi"/>
                <w:noProof/>
                <w:sz w:val="22"/>
                <w:lang w:val="en-US"/>
              </w:rPr>
              <w:tab/>
            </w:r>
            <w:r w:rsidR="003F415F" w:rsidRPr="007C4B43">
              <w:rPr>
                <w:rStyle w:val="Hyperlink"/>
                <w:rFonts w:cs="Times New Roman"/>
                <w:noProof/>
              </w:rPr>
              <w:t>Tipul apelului de proiecte și perioada de depunere a propunerilor de proiecte</w:t>
            </w:r>
            <w:r w:rsidR="003F415F">
              <w:rPr>
                <w:noProof/>
                <w:webHidden/>
              </w:rPr>
              <w:tab/>
            </w:r>
            <w:r w:rsidR="003F415F">
              <w:rPr>
                <w:noProof/>
                <w:webHidden/>
              </w:rPr>
              <w:fldChar w:fldCharType="begin"/>
            </w:r>
            <w:r w:rsidR="003F415F">
              <w:rPr>
                <w:noProof/>
                <w:webHidden/>
              </w:rPr>
              <w:instrText xml:space="preserve"> PAGEREF _Toc534712139 \h </w:instrText>
            </w:r>
            <w:r w:rsidR="003F415F">
              <w:rPr>
                <w:noProof/>
                <w:webHidden/>
              </w:rPr>
            </w:r>
            <w:r w:rsidR="003F415F">
              <w:rPr>
                <w:noProof/>
                <w:webHidden/>
              </w:rPr>
              <w:fldChar w:fldCharType="separate"/>
            </w:r>
            <w:r w:rsidR="00400878">
              <w:rPr>
                <w:noProof/>
                <w:webHidden/>
              </w:rPr>
              <w:t>2</w:t>
            </w:r>
            <w:r w:rsidR="003F415F">
              <w:rPr>
                <w:noProof/>
                <w:webHidden/>
              </w:rPr>
              <w:fldChar w:fldCharType="end"/>
            </w:r>
          </w:hyperlink>
        </w:p>
        <w:p w14:paraId="3FF84163"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40" w:history="1">
            <w:r w:rsidR="003F415F" w:rsidRPr="007C4B43">
              <w:rPr>
                <w:rStyle w:val="Hyperlink"/>
                <w:noProof/>
              </w:rPr>
              <w:t>1.3</w:t>
            </w:r>
            <w:r w:rsidR="003F415F">
              <w:rPr>
                <w:rFonts w:asciiTheme="minorHAnsi" w:eastAsiaTheme="minorEastAsia" w:hAnsiTheme="minorHAnsi"/>
                <w:noProof/>
                <w:sz w:val="22"/>
                <w:lang w:val="en-US"/>
              </w:rPr>
              <w:tab/>
            </w:r>
            <w:r w:rsidR="003F415F" w:rsidRPr="007C4B43">
              <w:rPr>
                <w:rStyle w:val="Hyperlink"/>
                <w:noProof/>
              </w:rPr>
              <w:t>Acțiunile sprijinite și activități</w:t>
            </w:r>
            <w:r w:rsidR="003F415F">
              <w:rPr>
                <w:noProof/>
                <w:webHidden/>
              </w:rPr>
              <w:tab/>
            </w:r>
            <w:r w:rsidR="003F415F">
              <w:rPr>
                <w:noProof/>
                <w:webHidden/>
              </w:rPr>
              <w:fldChar w:fldCharType="begin"/>
            </w:r>
            <w:r w:rsidR="003F415F">
              <w:rPr>
                <w:noProof/>
                <w:webHidden/>
              </w:rPr>
              <w:instrText xml:space="preserve"> PAGEREF _Toc534712140 \h </w:instrText>
            </w:r>
            <w:r w:rsidR="003F415F">
              <w:rPr>
                <w:noProof/>
                <w:webHidden/>
              </w:rPr>
            </w:r>
            <w:r w:rsidR="003F415F">
              <w:rPr>
                <w:noProof/>
                <w:webHidden/>
              </w:rPr>
              <w:fldChar w:fldCharType="separate"/>
            </w:r>
            <w:r w:rsidR="00400878">
              <w:rPr>
                <w:noProof/>
                <w:webHidden/>
              </w:rPr>
              <w:t>3</w:t>
            </w:r>
            <w:r w:rsidR="003F415F">
              <w:rPr>
                <w:noProof/>
                <w:webHidden/>
              </w:rPr>
              <w:fldChar w:fldCharType="end"/>
            </w:r>
          </w:hyperlink>
        </w:p>
        <w:p w14:paraId="31F13A73"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41" w:history="1">
            <w:r w:rsidR="003F415F" w:rsidRPr="007C4B43">
              <w:rPr>
                <w:rStyle w:val="Hyperlink"/>
                <w:noProof/>
              </w:rPr>
              <w:t>1.3.1 Acțiunile finanțabile conform POIM</w:t>
            </w:r>
            <w:r w:rsidR="003F415F">
              <w:rPr>
                <w:noProof/>
                <w:webHidden/>
              </w:rPr>
              <w:tab/>
            </w:r>
            <w:r w:rsidR="003F415F">
              <w:rPr>
                <w:noProof/>
                <w:webHidden/>
              </w:rPr>
              <w:fldChar w:fldCharType="begin"/>
            </w:r>
            <w:r w:rsidR="003F415F">
              <w:rPr>
                <w:noProof/>
                <w:webHidden/>
              </w:rPr>
              <w:instrText xml:space="preserve"> PAGEREF _Toc534712141 \h </w:instrText>
            </w:r>
            <w:r w:rsidR="003F415F">
              <w:rPr>
                <w:noProof/>
                <w:webHidden/>
              </w:rPr>
            </w:r>
            <w:r w:rsidR="003F415F">
              <w:rPr>
                <w:noProof/>
                <w:webHidden/>
              </w:rPr>
              <w:fldChar w:fldCharType="separate"/>
            </w:r>
            <w:r w:rsidR="00400878">
              <w:rPr>
                <w:noProof/>
                <w:webHidden/>
              </w:rPr>
              <w:t>3</w:t>
            </w:r>
            <w:r w:rsidR="003F415F">
              <w:rPr>
                <w:noProof/>
                <w:webHidden/>
              </w:rPr>
              <w:fldChar w:fldCharType="end"/>
            </w:r>
          </w:hyperlink>
        </w:p>
        <w:p w14:paraId="0E5C0C32"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42" w:history="1">
            <w:r w:rsidR="003F415F" w:rsidRPr="007C4B43">
              <w:rPr>
                <w:rStyle w:val="Hyperlink"/>
                <w:noProof/>
              </w:rPr>
              <w:t>1.3.2 Activități finanțabile în cadrul OS 4.2</w:t>
            </w:r>
            <w:r w:rsidR="003F415F">
              <w:rPr>
                <w:noProof/>
                <w:webHidden/>
              </w:rPr>
              <w:tab/>
            </w:r>
            <w:r w:rsidR="003F415F">
              <w:rPr>
                <w:noProof/>
                <w:webHidden/>
              </w:rPr>
              <w:fldChar w:fldCharType="begin"/>
            </w:r>
            <w:r w:rsidR="003F415F">
              <w:rPr>
                <w:noProof/>
                <w:webHidden/>
              </w:rPr>
              <w:instrText xml:space="preserve"> PAGEREF _Toc534712142 \h </w:instrText>
            </w:r>
            <w:r w:rsidR="003F415F">
              <w:rPr>
                <w:noProof/>
                <w:webHidden/>
              </w:rPr>
            </w:r>
            <w:r w:rsidR="003F415F">
              <w:rPr>
                <w:noProof/>
                <w:webHidden/>
              </w:rPr>
              <w:fldChar w:fldCharType="separate"/>
            </w:r>
            <w:r w:rsidR="00400878">
              <w:rPr>
                <w:noProof/>
                <w:webHidden/>
              </w:rPr>
              <w:t>4</w:t>
            </w:r>
            <w:r w:rsidR="003F415F">
              <w:rPr>
                <w:noProof/>
                <w:webHidden/>
              </w:rPr>
              <w:fldChar w:fldCharType="end"/>
            </w:r>
          </w:hyperlink>
        </w:p>
        <w:p w14:paraId="7C4C9966"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43" w:history="1">
            <w:r w:rsidR="003F415F" w:rsidRPr="007C4B43">
              <w:rPr>
                <w:rStyle w:val="Hyperlink"/>
                <w:rFonts w:cs="Times New Roman"/>
                <w:noProof/>
              </w:rPr>
              <w:t>1.4</w:t>
            </w:r>
            <w:r w:rsidR="003F415F">
              <w:rPr>
                <w:rFonts w:asciiTheme="minorHAnsi" w:eastAsiaTheme="minorEastAsia" w:hAnsiTheme="minorHAnsi"/>
                <w:noProof/>
                <w:sz w:val="22"/>
                <w:lang w:val="en-US"/>
              </w:rPr>
              <w:tab/>
            </w:r>
            <w:r w:rsidR="003F415F" w:rsidRPr="007C4B43">
              <w:rPr>
                <w:rStyle w:val="Hyperlink"/>
                <w:rFonts w:cs="Times New Roman"/>
                <w:noProof/>
              </w:rPr>
              <w:t>Tipuri de solicitanți</w:t>
            </w:r>
            <w:r w:rsidR="003F415F">
              <w:rPr>
                <w:noProof/>
                <w:webHidden/>
              </w:rPr>
              <w:tab/>
            </w:r>
            <w:r w:rsidR="003F415F">
              <w:rPr>
                <w:noProof/>
                <w:webHidden/>
              </w:rPr>
              <w:fldChar w:fldCharType="begin"/>
            </w:r>
            <w:r w:rsidR="003F415F">
              <w:rPr>
                <w:noProof/>
                <w:webHidden/>
              </w:rPr>
              <w:instrText xml:space="preserve"> PAGEREF _Toc534712143 \h </w:instrText>
            </w:r>
            <w:r w:rsidR="003F415F">
              <w:rPr>
                <w:noProof/>
                <w:webHidden/>
              </w:rPr>
            </w:r>
            <w:r w:rsidR="003F415F">
              <w:rPr>
                <w:noProof/>
                <w:webHidden/>
              </w:rPr>
              <w:fldChar w:fldCharType="separate"/>
            </w:r>
            <w:r w:rsidR="00400878">
              <w:rPr>
                <w:noProof/>
                <w:webHidden/>
              </w:rPr>
              <w:t>5</w:t>
            </w:r>
            <w:r w:rsidR="003F415F">
              <w:rPr>
                <w:noProof/>
                <w:webHidden/>
              </w:rPr>
              <w:fldChar w:fldCharType="end"/>
            </w:r>
          </w:hyperlink>
        </w:p>
        <w:p w14:paraId="21A5E9F3"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44" w:history="1">
            <w:r w:rsidR="003F415F" w:rsidRPr="007C4B43">
              <w:rPr>
                <w:rStyle w:val="Hyperlink"/>
                <w:rFonts w:cs="Times New Roman"/>
                <w:noProof/>
              </w:rPr>
              <w:t>1.5</w:t>
            </w:r>
            <w:r w:rsidR="003F415F">
              <w:rPr>
                <w:rFonts w:asciiTheme="minorHAnsi" w:eastAsiaTheme="minorEastAsia" w:hAnsiTheme="minorHAnsi"/>
                <w:noProof/>
                <w:sz w:val="22"/>
                <w:lang w:val="en-US"/>
              </w:rPr>
              <w:tab/>
            </w:r>
            <w:r w:rsidR="003F415F" w:rsidRPr="007C4B43">
              <w:rPr>
                <w:rStyle w:val="Hyperlink"/>
                <w:rFonts w:cs="Times New Roman"/>
                <w:noProof/>
              </w:rPr>
              <w:t>Grup țintă</w:t>
            </w:r>
            <w:r w:rsidR="003F415F">
              <w:rPr>
                <w:noProof/>
                <w:webHidden/>
              </w:rPr>
              <w:tab/>
            </w:r>
            <w:r w:rsidR="003F415F">
              <w:rPr>
                <w:noProof/>
                <w:webHidden/>
              </w:rPr>
              <w:fldChar w:fldCharType="begin"/>
            </w:r>
            <w:r w:rsidR="003F415F">
              <w:rPr>
                <w:noProof/>
                <w:webHidden/>
              </w:rPr>
              <w:instrText xml:space="preserve"> PAGEREF _Toc534712144 \h </w:instrText>
            </w:r>
            <w:r w:rsidR="003F415F">
              <w:rPr>
                <w:noProof/>
                <w:webHidden/>
              </w:rPr>
            </w:r>
            <w:r w:rsidR="003F415F">
              <w:rPr>
                <w:noProof/>
                <w:webHidden/>
              </w:rPr>
              <w:fldChar w:fldCharType="separate"/>
            </w:r>
            <w:r w:rsidR="00400878">
              <w:rPr>
                <w:noProof/>
                <w:webHidden/>
              </w:rPr>
              <w:t>5</w:t>
            </w:r>
            <w:r w:rsidR="003F415F">
              <w:rPr>
                <w:noProof/>
                <w:webHidden/>
              </w:rPr>
              <w:fldChar w:fldCharType="end"/>
            </w:r>
          </w:hyperlink>
        </w:p>
        <w:p w14:paraId="750CC78C"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45" w:history="1">
            <w:r w:rsidR="003F415F" w:rsidRPr="007C4B43">
              <w:rPr>
                <w:rStyle w:val="Hyperlink"/>
                <w:rFonts w:cs="Times New Roman"/>
                <w:noProof/>
              </w:rPr>
              <w:t>1.6</w:t>
            </w:r>
            <w:r w:rsidR="003F415F">
              <w:rPr>
                <w:rFonts w:asciiTheme="minorHAnsi" w:eastAsiaTheme="minorEastAsia" w:hAnsiTheme="minorHAnsi"/>
                <w:noProof/>
                <w:sz w:val="22"/>
                <w:lang w:val="en-US"/>
              </w:rPr>
              <w:tab/>
            </w:r>
            <w:r w:rsidR="003F415F" w:rsidRPr="007C4B43">
              <w:rPr>
                <w:rStyle w:val="Hyperlink"/>
                <w:rFonts w:cs="Times New Roman"/>
                <w:noProof/>
              </w:rPr>
              <w:t>Indicatori</w:t>
            </w:r>
            <w:r w:rsidR="003F415F">
              <w:rPr>
                <w:noProof/>
                <w:webHidden/>
              </w:rPr>
              <w:tab/>
            </w:r>
            <w:r w:rsidR="003F415F">
              <w:rPr>
                <w:noProof/>
                <w:webHidden/>
              </w:rPr>
              <w:fldChar w:fldCharType="begin"/>
            </w:r>
            <w:r w:rsidR="003F415F">
              <w:rPr>
                <w:noProof/>
                <w:webHidden/>
              </w:rPr>
              <w:instrText xml:space="preserve"> PAGEREF _Toc534712145 \h </w:instrText>
            </w:r>
            <w:r w:rsidR="003F415F">
              <w:rPr>
                <w:noProof/>
                <w:webHidden/>
              </w:rPr>
            </w:r>
            <w:r w:rsidR="003F415F">
              <w:rPr>
                <w:noProof/>
                <w:webHidden/>
              </w:rPr>
              <w:fldChar w:fldCharType="separate"/>
            </w:r>
            <w:r w:rsidR="00400878">
              <w:rPr>
                <w:noProof/>
                <w:webHidden/>
              </w:rPr>
              <w:t>5</w:t>
            </w:r>
            <w:r w:rsidR="003F415F">
              <w:rPr>
                <w:noProof/>
                <w:webHidden/>
              </w:rPr>
              <w:fldChar w:fldCharType="end"/>
            </w:r>
          </w:hyperlink>
        </w:p>
        <w:p w14:paraId="06502F83"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46" w:history="1">
            <w:r w:rsidR="003F415F" w:rsidRPr="007C4B43">
              <w:rPr>
                <w:rStyle w:val="Hyperlink"/>
                <w:rFonts w:cs="Times New Roman"/>
                <w:noProof/>
              </w:rPr>
              <w:t>1.7</w:t>
            </w:r>
            <w:r w:rsidR="003F415F">
              <w:rPr>
                <w:rFonts w:asciiTheme="minorHAnsi" w:eastAsiaTheme="minorEastAsia" w:hAnsiTheme="minorHAnsi"/>
                <w:noProof/>
                <w:sz w:val="22"/>
                <w:lang w:val="en-US"/>
              </w:rPr>
              <w:tab/>
            </w:r>
            <w:r w:rsidR="003F415F" w:rsidRPr="007C4B43">
              <w:rPr>
                <w:rStyle w:val="Hyperlink"/>
                <w:rFonts w:cs="Times New Roman"/>
                <w:noProof/>
              </w:rPr>
              <w:t>Alocarea stabilită pentru apelul de proiecte</w:t>
            </w:r>
            <w:r w:rsidR="003F415F">
              <w:rPr>
                <w:noProof/>
                <w:webHidden/>
              </w:rPr>
              <w:tab/>
            </w:r>
            <w:r w:rsidR="003F415F">
              <w:rPr>
                <w:noProof/>
                <w:webHidden/>
              </w:rPr>
              <w:fldChar w:fldCharType="begin"/>
            </w:r>
            <w:r w:rsidR="003F415F">
              <w:rPr>
                <w:noProof/>
                <w:webHidden/>
              </w:rPr>
              <w:instrText xml:space="preserve"> PAGEREF _Toc534712146 \h </w:instrText>
            </w:r>
            <w:r w:rsidR="003F415F">
              <w:rPr>
                <w:noProof/>
                <w:webHidden/>
              </w:rPr>
            </w:r>
            <w:r w:rsidR="003F415F">
              <w:rPr>
                <w:noProof/>
                <w:webHidden/>
              </w:rPr>
              <w:fldChar w:fldCharType="separate"/>
            </w:r>
            <w:r w:rsidR="00400878">
              <w:rPr>
                <w:noProof/>
                <w:webHidden/>
              </w:rPr>
              <w:t>6</w:t>
            </w:r>
            <w:r w:rsidR="003F415F">
              <w:rPr>
                <w:noProof/>
                <w:webHidden/>
              </w:rPr>
              <w:fldChar w:fldCharType="end"/>
            </w:r>
          </w:hyperlink>
        </w:p>
        <w:p w14:paraId="4D3B6C90" w14:textId="77777777" w:rsidR="003F415F" w:rsidRDefault="00515F42">
          <w:pPr>
            <w:pStyle w:val="TOC2"/>
            <w:tabs>
              <w:tab w:val="left" w:pos="880"/>
              <w:tab w:val="right" w:leader="dot" w:pos="10053"/>
            </w:tabs>
            <w:rPr>
              <w:rFonts w:asciiTheme="minorHAnsi" w:eastAsiaTheme="minorEastAsia" w:hAnsiTheme="minorHAnsi"/>
              <w:noProof/>
              <w:sz w:val="22"/>
              <w:lang w:val="en-US"/>
            </w:rPr>
          </w:pPr>
          <w:hyperlink w:anchor="_Toc534712147" w:history="1">
            <w:r w:rsidR="003F415F" w:rsidRPr="007C4B43">
              <w:rPr>
                <w:rStyle w:val="Hyperlink"/>
                <w:noProof/>
              </w:rPr>
              <w:t>1.8</w:t>
            </w:r>
            <w:r w:rsidR="003F415F">
              <w:rPr>
                <w:rFonts w:asciiTheme="minorHAnsi" w:eastAsiaTheme="minorEastAsia" w:hAnsiTheme="minorHAnsi"/>
                <w:noProof/>
                <w:sz w:val="22"/>
                <w:lang w:val="en-US"/>
              </w:rPr>
              <w:tab/>
            </w:r>
            <w:r w:rsidR="003F415F" w:rsidRPr="007C4B43">
              <w:rPr>
                <w:rStyle w:val="Hyperlink"/>
                <w:noProof/>
              </w:rPr>
              <w:t>Valoarea minimă și maximă a proiectului, rata de cofinanțare</w:t>
            </w:r>
            <w:r w:rsidR="003F415F">
              <w:rPr>
                <w:noProof/>
                <w:webHidden/>
              </w:rPr>
              <w:tab/>
            </w:r>
            <w:r w:rsidR="003F415F">
              <w:rPr>
                <w:noProof/>
                <w:webHidden/>
              </w:rPr>
              <w:fldChar w:fldCharType="begin"/>
            </w:r>
            <w:r w:rsidR="003F415F">
              <w:rPr>
                <w:noProof/>
                <w:webHidden/>
              </w:rPr>
              <w:instrText xml:space="preserve"> PAGEREF _Toc534712147 \h </w:instrText>
            </w:r>
            <w:r w:rsidR="003F415F">
              <w:rPr>
                <w:noProof/>
                <w:webHidden/>
              </w:rPr>
            </w:r>
            <w:r w:rsidR="003F415F">
              <w:rPr>
                <w:noProof/>
                <w:webHidden/>
              </w:rPr>
              <w:fldChar w:fldCharType="separate"/>
            </w:r>
            <w:r w:rsidR="00400878">
              <w:rPr>
                <w:noProof/>
                <w:webHidden/>
              </w:rPr>
              <w:t>6</w:t>
            </w:r>
            <w:r w:rsidR="003F415F">
              <w:rPr>
                <w:noProof/>
                <w:webHidden/>
              </w:rPr>
              <w:fldChar w:fldCharType="end"/>
            </w:r>
          </w:hyperlink>
        </w:p>
        <w:p w14:paraId="7BC09E16"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48" w:history="1">
            <w:r w:rsidR="003F415F" w:rsidRPr="007C4B43">
              <w:rPr>
                <w:rStyle w:val="Hyperlink"/>
                <w:rFonts w:eastAsia="Times New Roman" w:cs="Times New Roman"/>
                <w:noProof/>
              </w:rPr>
              <w:t>1.8.1 Valoarea proiectelor</w:t>
            </w:r>
            <w:r w:rsidR="003F415F">
              <w:rPr>
                <w:noProof/>
                <w:webHidden/>
              </w:rPr>
              <w:tab/>
            </w:r>
            <w:r w:rsidR="003F415F">
              <w:rPr>
                <w:noProof/>
                <w:webHidden/>
              </w:rPr>
              <w:fldChar w:fldCharType="begin"/>
            </w:r>
            <w:r w:rsidR="003F415F">
              <w:rPr>
                <w:noProof/>
                <w:webHidden/>
              </w:rPr>
              <w:instrText xml:space="preserve"> PAGEREF _Toc534712148 \h </w:instrText>
            </w:r>
            <w:r w:rsidR="003F415F">
              <w:rPr>
                <w:noProof/>
                <w:webHidden/>
              </w:rPr>
            </w:r>
            <w:r w:rsidR="003F415F">
              <w:rPr>
                <w:noProof/>
                <w:webHidden/>
              </w:rPr>
              <w:fldChar w:fldCharType="separate"/>
            </w:r>
            <w:r w:rsidR="00400878">
              <w:rPr>
                <w:noProof/>
                <w:webHidden/>
              </w:rPr>
              <w:t>6</w:t>
            </w:r>
            <w:r w:rsidR="003F415F">
              <w:rPr>
                <w:noProof/>
                <w:webHidden/>
              </w:rPr>
              <w:fldChar w:fldCharType="end"/>
            </w:r>
          </w:hyperlink>
        </w:p>
        <w:p w14:paraId="277DA0AA"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49" w:history="1">
            <w:r w:rsidR="003F415F" w:rsidRPr="007C4B43">
              <w:rPr>
                <w:rStyle w:val="Hyperlink"/>
                <w:rFonts w:eastAsia="Times New Roman" w:cs="Times New Roman"/>
                <w:noProof/>
              </w:rPr>
              <w:t>1.8.2 Ratele de cofinanțare a proiectelor</w:t>
            </w:r>
            <w:r w:rsidR="003F415F">
              <w:rPr>
                <w:noProof/>
                <w:webHidden/>
              </w:rPr>
              <w:tab/>
            </w:r>
            <w:r w:rsidR="003F415F">
              <w:rPr>
                <w:noProof/>
                <w:webHidden/>
              </w:rPr>
              <w:fldChar w:fldCharType="begin"/>
            </w:r>
            <w:r w:rsidR="003F415F">
              <w:rPr>
                <w:noProof/>
                <w:webHidden/>
              </w:rPr>
              <w:instrText xml:space="preserve"> PAGEREF _Toc534712149 \h </w:instrText>
            </w:r>
            <w:r w:rsidR="003F415F">
              <w:rPr>
                <w:noProof/>
                <w:webHidden/>
              </w:rPr>
            </w:r>
            <w:r w:rsidR="003F415F">
              <w:rPr>
                <w:noProof/>
                <w:webHidden/>
              </w:rPr>
              <w:fldChar w:fldCharType="separate"/>
            </w:r>
            <w:r w:rsidR="00400878">
              <w:rPr>
                <w:noProof/>
                <w:webHidden/>
              </w:rPr>
              <w:t>6</w:t>
            </w:r>
            <w:r w:rsidR="003F415F">
              <w:rPr>
                <w:noProof/>
                <w:webHidden/>
              </w:rPr>
              <w:fldChar w:fldCharType="end"/>
            </w:r>
          </w:hyperlink>
        </w:p>
        <w:p w14:paraId="1989582D"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50" w:history="1">
            <w:r w:rsidR="003F415F" w:rsidRPr="007C4B43">
              <w:rPr>
                <w:rStyle w:val="Hyperlink"/>
                <w:noProof/>
              </w:rPr>
              <w:t>1.9 Ajutor de stat</w:t>
            </w:r>
            <w:r w:rsidR="003F415F">
              <w:rPr>
                <w:noProof/>
                <w:webHidden/>
              </w:rPr>
              <w:tab/>
            </w:r>
            <w:r w:rsidR="003F415F">
              <w:rPr>
                <w:noProof/>
                <w:webHidden/>
              </w:rPr>
              <w:fldChar w:fldCharType="begin"/>
            </w:r>
            <w:r w:rsidR="003F415F">
              <w:rPr>
                <w:noProof/>
                <w:webHidden/>
              </w:rPr>
              <w:instrText xml:space="preserve"> PAGEREF _Toc534712150 \h </w:instrText>
            </w:r>
            <w:r w:rsidR="003F415F">
              <w:rPr>
                <w:noProof/>
                <w:webHidden/>
              </w:rPr>
            </w:r>
            <w:r w:rsidR="003F415F">
              <w:rPr>
                <w:noProof/>
                <w:webHidden/>
              </w:rPr>
              <w:fldChar w:fldCharType="separate"/>
            </w:r>
            <w:r w:rsidR="00400878">
              <w:rPr>
                <w:noProof/>
                <w:webHidden/>
              </w:rPr>
              <w:t>7</w:t>
            </w:r>
            <w:r w:rsidR="003F415F">
              <w:rPr>
                <w:noProof/>
                <w:webHidden/>
              </w:rPr>
              <w:fldChar w:fldCharType="end"/>
            </w:r>
          </w:hyperlink>
        </w:p>
        <w:p w14:paraId="45087596" w14:textId="77777777" w:rsidR="003F415F" w:rsidRDefault="00515F42">
          <w:pPr>
            <w:pStyle w:val="TOC1"/>
            <w:tabs>
              <w:tab w:val="right" w:leader="dot" w:pos="10053"/>
            </w:tabs>
            <w:rPr>
              <w:rFonts w:asciiTheme="minorHAnsi" w:eastAsiaTheme="minorEastAsia" w:hAnsiTheme="minorHAnsi"/>
              <w:b w:val="0"/>
              <w:noProof/>
              <w:sz w:val="22"/>
              <w:lang w:val="en-US"/>
            </w:rPr>
          </w:pPr>
          <w:hyperlink w:anchor="_Toc534712151" w:history="1">
            <w:r w:rsidR="003F415F" w:rsidRPr="007C4B43">
              <w:rPr>
                <w:rStyle w:val="Hyperlink"/>
                <w:smallCaps/>
                <w:noProof/>
              </w:rPr>
              <w:t>Capitolul 2. Reguli pentru acordarea finanțării</w:t>
            </w:r>
            <w:r w:rsidR="003F415F">
              <w:rPr>
                <w:noProof/>
                <w:webHidden/>
              </w:rPr>
              <w:tab/>
            </w:r>
            <w:r w:rsidR="003F415F">
              <w:rPr>
                <w:noProof/>
                <w:webHidden/>
              </w:rPr>
              <w:fldChar w:fldCharType="begin"/>
            </w:r>
            <w:r w:rsidR="003F415F">
              <w:rPr>
                <w:noProof/>
                <w:webHidden/>
              </w:rPr>
              <w:instrText xml:space="preserve"> PAGEREF _Toc534712151 \h </w:instrText>
            </w:r>
            <w:r w:rsidR="003F415F">
              <w:rPr>
                <w:noProof/>
                <w:webHidden/>
              </w:rPr>
            </w:r>
            <w:r w:rsidR="003F415F">
              <w:rPr>
                <w:noProof/>
                <w:webHidden/>
              </w:rPr>
              <w:fldChar w:fldCharType="separate"/>
            </w:r>
            <w:r w:rsidR="00400878">
              <w:rPr>
                <w:noProof/>
                <w:webHidden/>
              </w:rPr>
              <w:t>7</w:t>
            </w:r>
            <w:r w:rsidR="003F415F">
              <w:rPr>
                <w:noProof/>
                <w:webHidden/>
              </w:rPr>
              <w:fldChar w:fldCharType="end"/>
            </w:r>
          </w:hyperlink>
        </w:p>
        <w:p w14:paraId="7093E104"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52" w:history="1">
            <w:r w:rsidR="003F415F" w:rsidRPr="007C4B43">
              <w:rPr>
                <w:rStyle w:val="Hyperlink"/>
                <w:rFonts w:cs="Times New Roman"/>
                <w:noProof/>
              </w:rPr>
              <w:t>2.1 Eligibilitatea solicitantului/partenerilor</w:t>
            </w:r>
            <w:r w:rsidR="003F415F">
              <w:rPr>
                <w:noProof/>
                <w:webHidden/>
              </w:rPr>
              <w:tab/>
            </w:r>
            <w:r w:rsidR="003F415F">
              <w:rPr>
                <w:noProof/>
                <w:webHidden/>
              </w:rPr>
              <w:fldChar w:fldCharType="begin"/>
            </w:r>
            <w:r w:rsidR="003F415F">
              <w:rPr>
                <w:noProof/>
                <w:webHidden/>
              </w:rPr>
              <w:instrText xml:space="preserve"> PAGEREF _Toc534712152 \h </w:instrText>
            </w:r>
            <w:r w:rsidR="003F415F">
              <w:rPr>
                <w:noProof/>
                <w:webHidden/>
              </w:rPr>
            </w:r>
            <w:r w:rsidR="003F415F">
              <w:rPr>
                <w:noProof/>
                <w:webHidden/>
              </w:rPr>
              <w:fldChar w:fldCharType="separate"/>
            </w:r>
            <w:r w:rsidR="00400878">
              <w:rPr>
                <w:noProof/>
                <w:webHidden/>
              </w:rPr>
              <w:t>7</w:t>
            </w:r>
            <w:r w:rsidR="003F415F">
              <w:rPr>
                <w:noProof/>
                <w:webHidden/>
              </w:rPr>
              <w:fldChar w:fldCharType="end"/>
            </w:r>
          </w:hyperlink>
        </w:p>
        <w:p w14:paraId="742C5B60"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53" w:history="1">
            <w:r w:rsidR="003F415F" w:rsidRPr="007C4B43">
              <w:rPr>
                <w:rStyle w:val="Hyperlink"/>
                <w:noProof/>
              </w:rPr>
              <w:t>2.2 Eligibilitatea proiectului</w:t>
            </w:r>
            <w:r w:rsidR="003F415F">
              <w:rPr>
                <w:noProof/>
                <w:webHidden/>
              </w:rPr>
              <w:tab/>
            </w:r>
            <w:r w:rsidR="003F415F">
              <w:rPr>
                <w:noProof/>
                <w:webHidden/>
              </w:rPr>
              <w:fldChar w:fldCharType="begin"/>
            </w:r>
            <w:r w:rsidR="003F415F">
              <w:rPr>
                <w:noProof/>
                <w:webHidden/>
              </w:rPr>
              <w:instrText xml:space="preserve"> PAGEREF _Toc534712153 \h </w:instrText>
            </w:r>
            <w:r w:rsidR="003F415F">
              <w:rPr>
                <w:noProof/>
                <w:webHidden/>
              </w:rPr>
            </w:r>
            <w:r w:rsidR="003F415F">
              <w:rPr>
                <w:noProof/>
                <w:webHidden/>
              </w:rPr>
              <w:fldChar w:fldCharType="separate"/>
            </w:r>
            <w:r w:rsidR="00400878">
              <w:rPr>
                <w:noProof/>
                <w:webHidden/>
              </w:rPr>
              <w:t>8</w:t>
            </w:r>
            <w:r w:rsidR="003F415F">
              <w:rPr>
                <w:noProof/>
                <w:webHidden/>
              </w:rPr>
              <w:fldChar w:fldCharType="end"/>
            </w:r>
          </w:hyperlink>
        </w:p>
        <w:p w14:paraId="64BA54B4"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54" w:history="1">
            <w:r w:rsidR="003F415F" w:rsidRPr="007C4B43">
              <w:rPr>
                <w:rStyle w:val="Hyperlink"/>
                <w:rFonts w:eastAsia="Times New Roman"/>
                <w:noProof/>
              </w:rPr>
              <w:t>2.3 Eligibilitatea cheltuielilor</w:t>
            </w:r>
            <w:r w:rsidR="003F415F">
              <w:rPr>
                <w:noProof/>
                <w:webHidden/>
              </w:rPr>
              <w:tab/>
            </w:r>
            <w:r w:rsidR="003F415F">
              <w:rPr>
                <w:noProof/>
                <w:webHidden/>
              </w:rPr>
              <w:fldChar w:fldCharType="begin"/>
            </w:r>
            <w:r w:rsidR="003F415F">
              <w:rPr>
                <w:noProof/>
                <w:webHidden/>
              </w:rPr>
              <w:instrText xml:space="preserve"> PAGEREF _Toc534712154 \h </w:instrText>
            </w:r>
            <w:r w:rsidR="003F415F">
              <w:rPr>
                <w:noProof/>
                <w:webHidden/>
              </w:rPr>
            </w:r>
            <w:r w:rsidR="003F415F">
              <w:rPr>
                <w:noProof/>
                <w:webHidden/>
              </w:rPr>
              <w:fldChar w:fldCharType="separate"/>
            </w:r>
            <w:r w:rsidR="00400878">
              <w:rPr>
                <w:noProof/>
                <w:webHidden/>
              </w:rPr>
              <w:t>9</w:t>
            </w:r>
            <w:r w:rsidR="003F415F">
              <w:rPr>
                <w:noProof/>
                <w:webHidden/>
              </w:rPr>
              <w:fldChar w:fldCharType="end"/>
            </w:r>
          </w:hyperlink>
        </w:p>
        <w:p w14:paraId="5B506DB5" w14:textId="77777777" w:rsidR="003F415F" w:rsidRDefault="00515F42">
          <w:pPr>
            <w:pStyle w:val="TOC1"/>
            <w:tabs>
              <w:tab w:val="right" w:leader="dot" w:pos="10053"/>
            </w:tabs>
            <w:rPr>
              <w:rFonts w:asciiTheme="minorHAnsi" w:eastAsiaTheme="minorEastAsia" w:hAnsiTheme="minorHAnsi"/>
              <w:b w:val="0"/>
              <w:noProof/>
              <w:sz w:val="22"/>
              <w:lang w:val="en-US"/>
            </w:rPr>
          </w:pPr>
          <w:hyperlink w:anchor="_Toc534712155" w:history="1">
            <w:r w:rsidR="003F415F" w:rsidRPr="007C4B43">
              <w:rPr>
                <w:rStyle w:val="Hyperlink"/>
                <w:noProof/>
              </w:rPr>
              <w:t>Capitolul 3. Completarea cererii de finanțare</w:t>
            </w:r>
            <w:r w:rsidR="003F415F">
              <w:rPr>
                <w:noProof/>
                <w:webHidden/>
              </w:rPr>
              <w:tab/>
            </w:r>
            <w:r w:rsidR="003F415F">
              <w:rPr>
                <w:noProof/>
                <w:webHidden/>
              </w:rPr>
              <w:fldChar w:fldCharType="begin"/>
            </w:r>
            <w:r w:rsidR="003F415F">
              <w:rPr>
                <w:noProof/>
                <w:webHidden/>
              </w:rPr>
              <w:instrText xml:space="preserve"> PAGEREF _Toc534712155 \h </w:instrText>
            </w:r>
            <w:r w:rsidR="003F415F">
              <w:rPr>
                <w:noProof/>
                <w:webHidden/>
              </w:rPr>
            </w:r>
            <w:r w:rsidR="003F415F">
              <w:rPr>
                <w:noProof/>
                <w:webHidden/>
              </w:rPr>
              <w:fldChar w:fldCharType="separate"/>
            </w:r>
            <w:r w:rsidR="00400878">
              <w:rPr>
                <w:noProof/>
                <w:webHidden/>
              </w:rPr>
              <w:t>12</w:t>
            </w:r>
            <w:r w:rsidR="003F415F">
              <w:rPr>
                <w:noProof/>
                <w:webHidden/>
              </w:rPr>
              <w:fldChar w:fldCharType="end"/>
            </w:r>
          </w:hyperlink>
        </w:p>
        <w:p w14:paraId="378D9D4F"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56" w:history="1">
            <w:r w:rsidR="003F415F" w:rsidRPr="007C4B43">
              <w:rPr>
                <w:rStyle w:val="Hyperlink"/>
                <w:noProof/>
              </w:rPr>
              <w:t>3.1 Înregistrarea solicitantului în sistem</w:t>
            </w:r>
            <w:r w:rsidR="003F415F">
              <w:rPr>
                <w:noProof/>
                <w:webHidden/>
              </w:rPr>
              <w:tab/>
            </w:r>
            <w:r w:rsidR="003F415F">
              <w:rPr>
                <w:noProof/>
                <w:webHidden/>
              </w:rPr>
              <w:fldChar w:fldCharType="begin"/>
            </w:r>
            <w:r w:rsidR="003F415F">
              <w:rPr>
                <w:noProof/>
                <w:webHidden/>
              </w:rPr>
              <w:instrText xml:space="preserve"> PAGEREF _Toc534712156 \h </w:instrText>
            </w:r>
            <w:r w:rsidR="003F415F">
              <w:rPr>
                <w:noProof/>
                <w:webHidden/>
              </w:rPr>
            </w:r>
            <w:r w:rsidR="003F415F">
              <w:rPr>
                <w:noProof/>
                <w:webHidden/>
              </w:rPr>
              <w:fldChar w:fldCharType="separate"/>
            </w:r>
            <w:r w:rsidR="00400878">
              <w:rPr>
                <w:noProof/>
                <w:webHidden/>
              </w:rPr>
              <w:t>12</w:t>
            </w:r>
            <w:r w:rsidR="003F415F">
              <w:rPr>
                <w:noProof/>
                <w:webHidden/>
              </w:rPr>
              <w:fldChar w:fldCharType="end"/>
            </w:r>
          </w:hyperlink>
        </w:p>
        <w:p w14:paraId="4ED8B065"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57" w:history="1">
            <w:r w:rsidR="003F415F" w:rsidRPr="007C4B43">
              <w:rPr>
                <w:rStyle w:val="Hyperlink"/>
                <w:noProof/>
              </w:rPr>
              <w:t>3.2 Completarea cererii de finanțare</w:t>
            </w:r>
            <w:r w:rsidR="003F415F">
              <w:rPr>
                <w:noProof/>
                <w:webHidden/>
              </w:rPr>
              <w:tab/>
            </w:r>
            <w:r w:rsidR="003F415F">
              <w:rPr>
                <w:noProof/>
                <w:webHidden/>
              </w:rPr>
              <w:fldChar w:fldCharType="begin"/>
            </w:r>
            <w:r w:rsidR="003F415F">
              <w:rPr>
                <w:noProof/>
                <w:webHidden/>
              </w:rPr>
              <w:instrText xml:space="preserve"> PAGEREF _Toc534712157 \h </w:instrText>
            </w:r>
            <w:r w:rsidR="003F415F">
              <w:rPr>
                <w:noProof/>
                <w:webHidden/>
              </w:rPr>
            </w:r>
            <w:r w:rsidR="003F415F">
              <w:rPr>
                <w:noProof/>
                <w:webHidden/>
              </w:rPr>
              <w:fldChar w:fldCharType="separate"/>
            </w:r>
            <w:r w:rsidR="00400878">
              <w:rPr>
                <w:noProof/>
                <w:webHidden/>
              </w:rPr>
              <w:t>13</w:t>
            </w:r>
            <w:r w:rsidR="003F415F">
              <w:rPr>
                <w:noProof/>
                <w:webHidden/>
              </w:rPr>
              <w:fldChar w:fldCharType="end"/>
            </w:r>
          </w:hyperlink>
        </w:p>
        <w:p w14:paraId="69F40495"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58" w:history="1">
            <w:r w:rsidR="003F415F" w:rsidRPr="007C4B43">
              <w:rPr>
                <w:rStyle w:val="Hyperlink"/>
                <w:noProof/>
              </w:rPr>
              <w:t>3.2.1. Studiu de fezabilitate</w:t>
            </w:r>
            <w:r w:rsidR="003F415F">
              <w:rPr>
                <w:noProof/>
                <w:webHidden/>
              </w:rPr>
              <w:tab/>
            </w:r>
            <w:r w:rsidR="003F415F">
              <w:rPr>
                <w:noProof/>
                <w:webHidden/>
              </w:rPr>
              <w:fldChar w:fldCharType="begin"/>
            </w:r>
            <w:r w:rsidR="003F415F">
              <w:rPr>
                <w:noProof/>
                <w:webHidden/>
              </w:rPr>
              <w:instrText xml:space="preserve"> PAGEREF _Toc534712158 \h </w:instrText>
            </w:r>
            <w:r w:rsidR="003F415F">
              <w:rPr>
                <w:noProof/>
                <w:webHidden/>
              </w:rPr>
            </w:r>
            <w:r w:rsidR="003F415F">
              <w:rPr>
                <w:noProof/>
                <w:webHidden/>
              </w:rPr>
              <w:fldChar w:fldCharType="separate"/>
            </w:r>
            <w:r w:rsidR="00400878">
              <w:rPr>
                <w:noProof/>
                <w:webHidden/>
              </w:rPr>
              <w:t>13</w:t>
            </w:r>
            <w:r w:rsidR="003F415F">
              <w:rPr>
                <w:noProof/>
                <w:webHidden/>
              </w:rPr>
              <w:fldChar w:fldCharType="end"/>
            </w:r>
          </w:hyperlink>
        </w:p>
        <w:p w14:paraId="5160A590"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59" w:history="1">
            <w:r w:rsidR="003F415F" w:rsidRPr="007C4B43">
              <w:rPr>
                <w:rStyle w:val="Hyperlink"/>
                <w:noProof/>
              </w:rPr>
              <w:t>3.2.2 Analiza Instituțională</w:t>
            </w:r>
            <w:r w:rsidR="003F415F">
              <w:rPr>
                <w:noProof/>
                <w:webHidden/>
              </w:rPr>
              <w:tab/>
            </w:r>
            <w:r w:rsidR="003F415F">
              <w:rPr>
                <w:noProof/>
                <w:webHidden/>
              </w:rPr>
              <w:fldChar w:fldCharType="begin"/>
            </w:r>
            <w:r w:rsidR="003F415F">
              <w:rPr>
                <w:noProof/>
                <w:webHidden/>
              </w:rPr>
              <w:instrText xml:space="preserve"> PAGEREF _Toc534712159 \h </w:instrText>
            </w:r>
            <w:r w:rsidR="003F415F">
              <w:rPr>
                <w:noProof/>
                <w:webHidden/>
              </w:rPr>
            </w:r>
            <w:r w:rsidR="003F415F">
              <w:rPr>
                <w:noProof/>
                <w:webHidden/>
              </w:rPr>
              <w:fldChar w:fldCharType="separate"/>
            </w:r>
            <w:r w:rsidR="00400878">
              <w:rPr>
                <w:noProof/>
                <w:webHidden/>
              </w:rPr>
              <w:t>14</w:t>
            </w:r>
            <w:r w:rsidR="003F415F">
              <w:rPr>
                <w:noProof/>
                <w:webHidden/>
              </w:rPr>
              <w:fldChar w:fldCharType="end"/>
            </w:r>
          </w:hyperlink>
        </w:p>
        <w:p w14:paraId="03BC7290"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0" w:history="1">
            <w:r w:rsidR="003F415F" w:rsidRPr="007C4B43">
              <w:rPr>
                <w:rStyle w:val="Hyperlink"/>
                <w:noProof/>
              </w:rPr>
              <w:t>3.2.3. Obiectivele proiectului</w:t>
            </w:r>
            <w:r w:rsidR="003F415F">
              <w:rPr>
                <w:noProof/>
                <w:webHidden/>
              </w:rPr>
              <w:tab/>
            </w:r>
            <w:r w:rsidR="003F415F">
              <w:rPr>
                <w:noProof/>
                <w:webHidden/>
              </w:rPr>
              <w:fldChar w:fldCharType="begin"/>
            </w:r>
            <w:r w:rsidR="003F415F">
              <w:rPr>
                <w:noProof/>
                <w:webHidden/>
              </w:rPr>
              <w:instrText xml:space="preserve"> PAGEREF _Toc534712160 \h </w:instrText>
            </w:r>
            <w:r w:rsidR="003F415F">
              <w:rPr>
                <w:noProof/>
                <w:webHidden/>
              </w:rPr>
            </w:r>
            <w:r w:rsidR="003F415F">
              <w:rPr>
                <w:noProof/>
                <w:webHidden/>
              </w:rPr>
              <w:fldChar w:fldCharType="separate"/>
            </w:r>
            <w:r w:rsidR="00400878">
              <w:rPr>
                <w:noProof/>
                <w:webHidden/>
              </w:rPr>
              <w:t>14</w:t>
            </w:r>
            <w:r w:rsidR="003F415F">
              <w:rPr>
                <w:noProof/>
                <w:webHidden/>
              </w:rPr>
              <w:fldChar w:fldCharType="end"/>
            </w:r>
          </w:hyperlink>
        </w:p>
        <w:p w14:paraId="6F83AB58"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1" w:history="1">
            <w:r w:rsidR="003F415F" w:rsidRPr="007C4B43">
              <w:rPr>
                <w:rStyle w:val="Hyperlink"/>
                <w:noProof/>
              </w:rPr>
              <w:t>3.2.4. Context și justificare</w:t>
            </w:r>
            <w:r w:rsidR="003F415F">
              <w:rPr>
                <w:noProof/>
                <w:webHidden/>
              </w:rPr>
              <w:tab/>
            </w:r>
            <w:r w:rsidR="003F415F">
              <w:rPr>
                <w:noProof/>
                <w:webHidden/>
              </w:rPr>
              <w:fldChar w:fldCharType="begin"/>
            </w:r>
            <w:r w:rsidR="003F415F">
              <w:rPr>
                <w:noProof/>
                <w:webHidden/>
              </w:rPr>
              <w:instrText xml:space="preserve"> PAGEREF _Toc534712161 \h </w:instrText>
            </w:r>
            <w:r w:rsidR="003F415F">
              <w:rPr>
                <w:noProof/>
                <w:webHidden/>
              </w:rPr>
            </w:r>
            <w:r w:rsidR="003F415F">
              <w:rPr>
                <w:noProof/>
                <w:webHidden/>
              </w:rPr>
              <w:fldChar w:fldCharType="separate"/>
            </w:r>
            <w:r w:rsidR="00400878">
              <w:rPr>
                <w:noProof/>
                <w:webHidden/>
              </w:rPr>
              <w:t>14</w:t>
            </w:r>
            <w:r w:rsidR="003F415F">
              <w:rPr>
                <w:noProof/>
                <w:webHidden/>
              </w:rPr>
              <w:fldChar w:fldCharType="end"/>
            </w:r>
          </w:hyperlink>
        </w:p>
        <w:p w14:paraId="29512F2E"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2" w:history="1">
            <w:r w:rsidR="003F415F" w:rsidRPr="007C4B43">
              <w:rPr>
                <w:rStyle w:val="Hyperlink"/>
                <w:noProof/>
              </w:rPr>
              <w:t>3.2.5 Sustenabilitate</w:t>
            </w:r>
            <w:r w:rsidR="003F415F">
              <w:rPr>
                <w:noProof/>
                <w:webHidden/>
              </w:rPr>
              <w:tab/>
            </w:r>
            <w:r w:rsidR="003F415F">
              <w:rPr>
                <w:noProof/>
                <w:webHidden/>
              </w:rPr>
              <w:fldChar w:fldCharType="begin"/>
            </w:r>
            <w:r w:rsidR="003F415F">
              <w:rPr>
                <w:noProof/>
                <w:webHidden/>
              </w:rPr>
              <w:instrText xml:space="preserve"> PAGEREF _Toc534712162 \h </w:instrText>
            </w:r>
            <w:r w:rsidR="003F415F">
              <w:rPr>
                <w:noProof/>
                <w:webHidden/>
              </w:rPr>
            </w:r>
            <w:r w:rsidR="003F415F">
              <w:rPr>
                <w:noProof/>
                <w:webHidden/>
              </w:rPr>
              <w:fldChar w:fldCharType="separate"/>
            </w:r>
            <w:r w:rsidR="00400878">
              <w:rPr>
                <w:noProof/>
                <w:webHidden/>
              </w:rPr>
              <w:t>14</w:t>
            </w:r>
            <w:r w:rsidR="003F415F">
              <w:rPr>
                <w:noProof/>
                <w:webHidden/>
              </w:rPr>
              <w:fldChar w:fldCharType="end"/>
            </w:r>
          </w:hyperlink>
        </w:p>
        <w:p w14:paraId="2A8BB3E1"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3" w:history="1">
            <w:r w:rsidR="003F415F" w:rsidRPr="007C4B43">
              <w:rPr>
                <w:rStyle w:val="Hyperlink"/>
                <w:noProof/>
              </w:rPr>
              <w:t>3.2.6 Relevanță</w:t>
            </w:r>
            <w:r w:rsidR="003F415F">
              <w:rPr>
                <w:noProof/>
                <w:webHidden/>
              </w:rPr>
              <w:tab/>
            </w:r>
            <w:r w:rsidR="003F415F">
              <w:rPr>
                <w:noProof/>
                <w:webHidden/>
              </w:rPr>
              <w:fldChar w:fldCharType="begin"/>
            </w:r>
            <w:r w:rsidR="003F415F">
              <w:rPr>
                <w:noProof/>
                <w:webHidden/>
              </w:rPr>
              <w:instrText xml:space="preserve"> PAGEREF _Toc534712163 \h </w:instrText>
            </w:r>
            <w:r w:rsidR="003F415F">
              <w:rPr>
                <w:noProof/>
                <w:webHidden/>
              </w:rPr>
            </w:r>
            <w:r w:rsidR="003F415F">
              <w:rPr>
                <w:noProof/>
                <w:webHidden/>
              </w:rPr>
              <w:fldChar w:fldCharType="separate"/>
            </w:r>
            <w:r w:rsidR="00400878">
              <w:rPr>
                <w:noProof/>
                <w:webHidden/>
              </w:rPr>
              <w:t>15</w:t>
            </w:r>
            <w:r w:rsidR="003F415F">
              <w:rPr>
                <w:noProof/>
                <w:webHidden/>
              </w:rPr>
              <w:fldChar w:fldCharType="end"/>
            </w:r>
          </w:hyperlink>
        </w:p>
        <w:p w14:paraId="4C80931B"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4" w:history="1">
            <w:r w:rsidR="003F415F" w:rsidRPr="007C4B43">
              <w:rPr>
                <w:rStyle w:val="Hyperlink"/>
                <w:noProof/>
              </w:rPr>
              <w:t>3.2.7 Riscuri</w:t>
            </w:r>
            <w:r w:rsidR="003F415F">
              <w:rPr>
                <w:noProof/>
                <w:webHidden/>
              </w:rPr>
              <w:tab/>
            </w:r>
            <w:r w:rsidR="003F415F">
              <w:rPr>
                <w:noProof/>
                <w:webHidden/>
              </w:rPr>
              <w:fldChar w:fldCharType="begin"/>
            </w:r>
            <w:r w:rsidR="003F415F">
              <w:rPr>
                <w:noProof/>
                <w:webHidden/>
              </w:rPr>
              <w:instrText xml:space="preserve"> PAGEREF _Toc534712164 \h </w:instrText>
            </w:r>
            <w:r w:rsidR="003F415F">
              <w:rPr>
                <w:noProof/>
                <w:webHidden/>
              </w:rPr>
            </w:r>
            <w:r w:rsidR="003F415F">
              <w:rPr>
                <w:noProof/>
                <w:webHidden/>
              </w:rPr>
              <w:fldChar w:fldCharType="separate"/>
            </w:r>
            <w:r w:rsidR="00400878">
              <w:rPr>
                <w:noProof/>
                <w:webHidden/>
              </w:rPr>
              <w:t>15</w:t>
            </w:r>
            <w:r w:rsidR="003F415F">
              <w:rPr>
                <w:noProof/>
                <w:webHidden/>
              </w:rPr>
              <w:fldChar w:fldCharType="end"/>
            </w:r>
          </w:hyperlink>
        </w:p>
        <w:p w14:paraId="7B9860E0"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5" w:history="1">
            <w:r w:rsidR="003F415F" w:rsidRPr="007C4B43">
              <w:rPr>
                <w:rStyle w:val="Hyperlink"/>
                <w:noProof/>
              </w:rPr>
              <w:t>3.2.8 Complementaritate</w:t>
            </w:r>
            <w:r w:rsidR="003F415F">
              <w:rPr>
                <w:noProof/>
                <w:webHidden/>
              </w:rPr>
              <w:tab/>
            </w:r>
            <w:r w:rsidR="003F415F">
              <w:rPr>
                <w:noProof/>
                <w:webHidden/>
              </w:rPr>
              <w:fldChar w:fldCharType="begin"/>
            </w:r>
            <w:r w:rsidR="003F415F">
              <w:rPr>
                <w:noProof/>
                <w:webHidden/>
              </w:rPr>
              <w:instrText xml:space="preserve"> PAGEREF _Toc534712165 \h </w:instrText>
            </w:r>
            <w:r w:rsidR="003F415F">
              <w:rPr>
                <w:noProof/>
                <w:webHidden/>
              </w:rPr>
            </w:r>
            <w:r w:rsidR="003F415F">
              <w:rPr>
                <w:noProof/>
                <w:webHidden/>
              </w:rPr>
              <w:fldChar w:fldCharType="separate"/>
            </w:r>
            <w:r w:rsidR="00400878">
              <w:rPr>
                <w:noProof/>
                <w:webHidden/>
              </w:rPr>
              <w:t>15</w:t>
            </w:r>
            <w:r w:rsidR="003F415F">
              <w:rPr>
                <w:noProof/>
                <w:webHidden/>
              </w:rPr>
              <w:fldChar w:fldCharType="end"/>
            </w:r>
          </w:hyperlink>
        </w:p>
        <w:p w14:paraId="1FC96B10"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6" w:history="1">
            <w:r w:rsidR="003F415F" w:rsidRPr="007C4B43">
              <w:rPr>
                <w:rStyle w:val="Hyperlink"/>
                <w:noProof/>
              </w:rPr>
              <w:t>3.2.9 Aplicarea principiilor orizontale</w:t>
            </w:r>
            <w:r w:rsidR="003F415F">
              <w:rPr>
                <w:noProof/>
                <w:webHidden/>
              </w:rPr>
              <w:tab/>
            </w:r>
            <w:r w:rsidR="003F415F">
              <w:rPr>
                <w:noProof/>
                <w:webHidden/>
              </w:rPr>
              <w:fldChar w:fldCharType="begin"/>
            </w:r>
            <w:r w:rsidR="003F415F">
              <w:rPr>
                <w:noProof/>
                <w:webHidden/>
              </w:rPr>
              <w:instrText xml:space="preserve"> PAGEREF _Toc534712166 \h </w:instrText>
            </w:r>
            <w:r w:rsidR="003F415F">
              <w:rPr>
                <w:noProof/>
                <w:webHidden/>
              </w:rPr>
            </w:r>
            <w:r w:rsidR="003F415F">
              <w:rPr>
                <w:noProof/>
                <w:webHidden/>
              </w:rPr>
              <w:fldChar w:fldCharType="separate"/>
            </w:r>
            <w:r w:rsidR="00400878">
              <w:rPr>
                <w:noProof/>
                <w:webHidden/>
              </w:rPr>
              <w:t>15</w:t>
            </w:r>
            <w:r w:rsidR="003F415F">
              <w:rPr>
                <w:noProof/>
                <w:webHidden/>
              </w:rPr>
              <w:fldChar w:fldCharType="end"/>
            </w:r>
          </w:hyperlink>
        </w:p>
        <w:p w14:paraId="0D1CF7B1"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7" w:history="1">
            <w:r w:rsidR="003F415F" w:rsidRPr="007C4B43">
              <w:rPr>
                <w:rStyle w:val="Hyperlink"/>
                <w:noProof/>
              </w:rPr>
              <w:t>3.2.10. Managementul de proiect</w:t>
            </w:r>
            <w:r w:rsidR="003F415F">
              <w:rPr>
                <w:noProof/>
                <w:webHidden/>
              </w:rPr>
              <w:tab/>
            </w:r>
            <w:r w:rsidR="003F415F">
              <w:rPr>
                <w:noProof/>
                <w:webHidden/>
              </w:rPr>
              <w:fldChar w:fldCharType="begin"/>
            </w:r>
            <w:r w:rsidR="003F415F">
              <w:rPr>
                <w:noProof/>
                <w:webHidden/>
              </w:rPr>
              <w:instrText xml:space="preserve"> PAGEREF _Toc534712167 \h </w:instrText>
            </w:r>
            <w:r w:rsidR="003F415F">
              <w:rPr>
                <w:noProof/>
                <w:webHidden/>
              </w:rPr>
            </w:r>
            <w:r w:rsidR="003F415F">
              <w:rPr>
                <w:noProof/>
                <w:webHidden/>
              </w:rPr>
              <w:fldChar w:fldCharType="separate"/>
            </w:r>
            <w:r w:rsidR="00400878">
              <w:rPr>
                <w:noProof/>
                <w:webHidden/>
              </w:rPr>
              <w:t>16</w:t>
            </w:r>
            <w:r w:rsidR="003F415F">
              <w:rPr>
                <w:noProof/>
                <w:webHidden/>
              </w:rPr>
              <w:fldChar w:fldCharType="end"/>
            </w:r>
          </w:hyperlink>
        </w:p>
        <w:p w14:paraId="2B570197"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8" w:history="1">
            <w:r w:rsidR="003F415F" w:rsidRPr="007C4B43">
              <w:rPr>
                <w:rStyle w:val="Hyperlink"/>
                <w:noProof/>
              </w:rPr>
              <w:t>3.2.11. Specializare inteligentă</w:t>
            </w:r>
            <w:r w:rsidR="003F415F">
              <w:rPr>
                <w:noProof/>
                <w:webHidden/>
              </w:rPr>
              <w:tab/>
            </w:r>
            <w:r w:rsidR="003F415F">
              <w:rPr>
                <w:noProof/>
                <w:webHidden/>
              </w:rPr>
              <w:fldChar w:fldCharType="begin"/>
            </w:r>
            <w:r w:rsidR="003F415F">
              <w:rPr>
                <w:noProof/>
                <w:webHidden/>
              </w:rPr>
              <w:instrText xml:space="preserve"> PAGEREF _Toc534712168 \h </w:instrText>
            </w:r>
            <w:r w:rsidR="003F415F">
              <w:rPr>
                <w:noProof/>
                <w:webHidden/>
              </w:rPr>
            </w:r>
            <w:r w:rsidR="003F415F">
              <w:rPr>
                <w:noProof/>
                <w:webHidden/>
              </w:rPr>
              <w:fldChar w:fldCharType="separate"/>
            </w:r>
            <w:r w:rsidR="00400878">
              <w:rPr>
                <w:noProof/>
                <w:webHidden/>
              </w:rPr>
              <w:t>17</w:t>
            </w:r>
            <w:r w:rsidR="003F415F">
              <w:rPr>
                <w:noProof/>
                <w:webHidden/>
              </w:rPr>
              <w:fldChar w:fldCharType="end"/>
            </w:r>
          </w:hyperlink>
        </w:p>
        <w:p w14:paraId="43E4D1DA"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69" w:history="1">
            <w:r w:rsidR="003F415F" w:rsidRPr="007C4B43">
              <w:rPr>
                <w:rStyle w:val="Hyperlink"/>
                <w:noProof/>
              </w:rPr>
              <w:t>3.2.12. Elaborarea bugetului și categoriile de cheltuieli</w:t>
            </w:r>
            <w:r w:rsidR="003F415F">
              <w:rPr>
                <w:noProof/>
                <w:webHidden/>
              </w:rPr>
              <w:tab/>
            </w:r>
            <w:r w:rsidR="003F415F">
              <w:rPr>
                <w:noProof/>
                <w:webHidden/>
              </w:rPr>
              <w:fldChar w:fldCharType="begin"/>
            </w:r>
            <w:r w:rsidR="003F415F">
              <w:rPr>
                <w:noProof/>
                <w:webHidden/>
              </w:rPr>
              <w:instrText xml:space="preserve"> PAGEREF _Toc534712169 \h </w:instrText>
            </w:r>
            <w:r w:rsidR="003F415F">
              <w:rPr>
                <w:noProof/>
                <w:webHidden/>
              </w:rPr>
            </w:r>
            <w:r w:rsidR="003F415F">
              <w:rPr>
                <w:noProof/>
                <w:webHidden/>
              </w:rPr>
              <w:fldChar w:fldCharType="separate"/>
            </w:r>
            <w:r w:rsidR="00400878">
              <w:rPr>
                <w:noProof/>
                <w:webHidden/>
              </w:rPr>
              <w:t>18</w:t>
            </w:r>
            <w:r w:rsidR="003F415F">
              <w:rPr>
                <w:noProof/>
                <w:webHidden/>
              </w:rPr>
              <w:fldChar w:fldCharType="end"/>
            </w:r>
          </w:hyperlink>
        </w:p>
        <w:p w14:paraId="3C53636D" w14:textId="77777777" w:rsidR="003F415F" w:rsidRDefault="00515F42">
          <w:pPr>
            <w:pStyle w:val="TOC1"/>
            <w:tabs>
              <w:tab w:val="right" w:leader="dot" w:pos="10053"/>
            </w:tabs>
            <w:rPr>
              <w:rFonts w:asciiTheme="minorHAnsi" w:eastAsiaTheme="minorEastAsia" w:hAnsiTheme="minorHAnsi"/>
              <w:b w:val="0"/>
              <w:noProof/>
              <w:sz w:val="22"/>
              <w:lang w:val="en-US"/>
            </w:rPr>
          </w:pPr>
          <w:hyperlink w:anchor="_Toc534712170" w:history="1">
            <w:r w:rsidR="003F415F" w:rsidRPr="007C4B43">
              <w:rPr>
                <w:rStyle w:val="Hyperlink"/>
                <w:noProof/>
              </w:rPr>
              <w:t>Capitolul 4. Procesul de evaluare și selecție</w:t>
            </w:r>
            <w:r w:rsidR="003F415F">
              <w:rPr>
                <w:noProof/>
                <w:webHidden/>
              </w:rPr>
              <w:tab/>
            </w:r>
            <w:r w:rsidR="003F415F">
              <w:rPr>
                <w:noProof/>
                <w:webHidden/>
              </w:rPr>
              <w:fldChar w:fldCharType="begin"/>
            </w:r>
            <w:r w:rsidR="003F415F">
              <w:rPr>
                <w:noProof/>
                <w:webHidden/>
              </w:rPr>
              <w:instrText xml:space="preserve"> PAGEREF _Toc534712170 \h </w:instrText>
            </w:r>
            <w:r w:rsidR="003F415F">
              <w:rPr>
                <w:noProof/>
                <w:webHidden/>
              </w:rPr>
            </w:r>
            <w:r w:rsidR="003F415F">
              <w:rPr>
                <w:noProof/>
                <w:webHidden/>
              </w:rPr>
              <w:fldChar w:fldCharType="separate"/>
            </w:r>
            <w:r w:rsidR="00400878">
              <w:rPr>
                <w:noProof/>
                <w:webHidden/>
              </w:rPr>
              <w:t>19</w:t>
            </w:r>
            <w:r w:rsidR="003F415F">
              <w:rPr>
                <w:noProof/>
                <w:webHidden/>
              </w:rPr>
              <w:fldChar w:fldCharType="end"/>
            </w:r>
          </w:hyperlink>
        </w:p>
        <w:p w14:paraId="661A0E28"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71" w:history="1">
            <w:r w:rsidR="003F415F" w:rsidRPr="007C4B43">
              <w:rPr>
                <w:rStyle w:val="Hyperlink"/>
                <w:rFonts w:eastAsia="Times New Roman"/>
                <w:noProof/>
              </w:rPr>
              <w:t>4.1 Descriere generală</w:t>
            </w:r>
            <w:r w:rsidR="003F415F">
              <w:rPr>
                <w:noProof/>
                <w:webHidden/>
              </w:rPr>
              <w:tab/>
            </w:r>
            <w:r w:rsidR="003F415F">
              <w:rPr>
                <w:noProof/>
                <w:webHidden/>
              </w:rPr>
              <w:fldChar w:fldCharType="begin"/>
            </w:r>
            <w:r w:rsidR="003F415F">
              <w:rPr>
                <w:noProof/>
                <w:webHidden/>
              </w:rPr>
              <w:instrText xml:space="preserve"> PAGEREF _Toc534712171 \h </w:instrText>
            </w:r>
            <w:r w:rsidR="003F415F">
              <w:rPr>
                <w:noProof/>
                <w:webHidden/>
              </w:rPr>
            </w:r>
            <w:r w:rsidR="003F415F">
              <w:rPr>
                <w:noProof/>
                <w:webHidden/>
              </w:rPr>
              <w:fldChar w:fldCharType="separate"/>
            </w:r>
            <w:r w:rsidR="00400878">
              <w:rPr>
                <w:noProof/>
                <w:webHidden/>
              </w:rPr>
              <w:t>19</w:t>
            </w:r>
            <w:r w:rsidR="003F415F">
              <w:rPr>
                <w:noProof/>
                <w:webHidden/>
              </w:rPr>
              <w:fldChar w:fldCharType="end"/>
            </w:r>
          </w:hyperlink>
        </w:p>
        <w:p w14:paraId="109E1244"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72" w:history="1">
            <w:r w:rsidR="003F415F" w:rsidRPr="007C4B43">
              <w:rPr>
                <w:rStyle w:val="Hyperlink"/>
                <w:rFonts w:eastAsia="Times New Roman"/>
                <w:noProof/>
              </w:rPr>
              <w:t>4.1.1 Verificarea administrativă și a eligibilității cererilor de finanțare</w:t>
            </w:r>
            <w:r w:rsidR="003F415F">
              <w:rPr>
                <w:noProof/>
                <w:webHidden/>
              </w:rPr>
              <w:tab/>
            </w:r>
            <w:r w:rsidR="003F415F">
              <w:rPr>
                <w:noProof/>
                <w:webHidden/>
              </w:rPr>
              <w:fldChar w:fldCharType="begin"/>
            </w:r>
            <w:r w:rsidR="003F415F">
              <w:rPr>
                <w:noProof/>
                <w:webHidden/>
              </w:rPr>
              <w:instrText xml:space="preserve"> PAGEREF _Toc534712172 \h </w:instrText>
            </w:r>
            <w:r w:rsidR="003F415F">
              <w:rPr>
                <w:noProof/>
                <w:webHidden/>
              </w:rPr>
            </w:r>
            <w:r w:rsidR="003F415F">
              <w:rPr>
                <w:noProof/>
                <w:webHidden/>
              </w:rPr>
              <w:fldChar w:fldCharType="separate"/>
            </w:r>
            <w:r w:rsidR="00400878">
              <w:rPr>
                <w:noProof/>
                <w:webHidden/>
              </w:rPr>
              <w:t>19</w:t>
            </w:r>
            <w:r w:rsidR="003F415F">
              <w:rPr>
                <w:noProof/>
                <w:webHidden/>
              </w:rPr>
              <w:fldChar w:fldCharType="end"/>
            </w:r>
          </w:hyperlink>
        </w:p>
        <w:p w14:paraId="1B2F663D" w14:textId="77777777" w:rsidR="003F415F" w:rsidRDefault="00515F42">
          <w:pPr>
            <w:pStyle w:val="TOC3"/>
            <w:tabs>
              <w:tab w:val="right" w:leader="dot" w:pos="10053"/>
            </w:tabs>
            <w:rPr>
              <w:rFonts w:asciiTheme="minorHAnsi" w:eastAsiaTheme="minorEastAsia" w:hAnsiTheme="minorHAnsi"/>
              <w:i w:val="0"/>
              <w:noProof/>
              <w:lang w:val="en-US"/>
            </w:rPr>
          </w:pPr>
          <w:hyperlink w:anchor="_Toc534712173" w:history="1">
            <w:r w:rsidR="003F415F" w:rsidRPr="007C4B43">
              <w:rPr>
                <w:rStyle w:val="Hyperlink"/>
                <w:rFonts w:cs="Times New Roman"/>
                <w:noProof/>
              </w:rPr>
              <w:t>4.1.2 Evaluarea cererilor de finanțare</w:t>
            </w:r>
            <w:r w:rsidR="003F415F">
              <w:rPr>
                <w:noProof/>
                <w:webHidden/>
              </w:rPr>
              <w:tab/>
            </w:r>
            <w:r w:rsidR="003F415F">
              <w:rPr>
                <w:noProof/>
                <w:webHidden/>
              </w:rPr>
              <w:fldChar w:fldCharType="begin"/>
            </w:r>
            <w:r w:rsidR="003F415F">
              <w:rPr>
                <w:noProof/>
                <w:webHidden/>
              </w:rPr>
              <w:instrText xml:space="preserve"> PAGEREF _Toc534712173 \h </w:instrText>
            </w:r>
            <w:r w:rsidR="003F415F">
              <w:rPr>
                <w:noProof/>
                <w:webHidden/>
              </w:rPr>
            </w:r>
            <w:r w:rsidR="003F415F">
              <w:rPr>
                <w:noProof/>
                <w:webHidden/>
              </w:rPr>
              <w:fldChar w:fldCharType="separate"/>
            </w:r>
            <w:r w:rsidR="00400878">
              <w:rPr>
                <w:noProof/>
                <w:webHidden/>
              </w:rPr>
              <w:t>20</w:t>
            </w:r>
            <w:r w:rsidR="003F415F">
              <w:rPr>
                <w:noProof/>
                <w:webHidden/>
              </w:rPr>
              <w:fldChar w:fldCharType="end"/>
            </w:r>
          </w:hyperlink>
        </w:p>
        <w:p w14:paraId="0471FA18" w14:textId="77777777" w:rsidR="003F415F" w:rsidRDefault="00515F42">
          <w:pPr>
            <w:pStyle w:val="TOC2"/>
            <w:tabs>
              <w:tab w:val="right" w:leader="dot" w:pos="10053"/>
            </w:tabs>
            <w:rPr>
              <w:rFonts w:asciiTheme="minorHAnsi" w:eastAsiaTheme="minorEastAsia" w:hAnsiTheme="minorHAnsi"/>
              <w:noProof/>
              <w:sz w:val="22"/>
              <w:lang w:val="en-US"/>
            </w:rPr>
          </w:pPr>
          <w:hyperlink w:anchor="_Toc534712174" w:history="1">
            <w:r w:rsidR="003F415F" w:rsidRPr="007C4B43">
              <w:rPr>
                <w:rStyle w:val="Hyperlink"/>
                <w:rFonts w:eastAsia="Times New Roman"/>
                <w:noProof/>
              </w:rPr>
              <w:t>4.2 Depunerea și soluționarea contestațiilor</w:t>
            </w:r>
            <w:r w:rsidR="003F415F">
              <w:rPr>
                <w:noProof/>
                <w:webHidden/>
              </w:rPr>
              <w:tab/>
            </w:r>
            <w:r w:rsidR="003F415F">
              <w:rPr>
                <w:noProof/>
                <w:webHidden/>
              </w:rPr>
              <w:fldChar w:fldCharType="begin"/>
            </w:r>
            <w:r w:rsidR="003F415F">
              <w:rPr>
                <w:noProof/>
                <w:webHidden/>
              </w:rPr>
              <w:instrText xml:space="preserve"> PAGEREF _Toc534712174 \h </w:instrText>
            </w:r>
            <w:r w:rsidR="003F415F">
              <w:rPr>
                <w:noProof/>
                <w:webHidden/>
              </w:rPr>
            </w:r>
            <w:r w:rsidR="003F415F">
              <w:rPr>
                <w:noProof/>
                <w:webHidden/>
              </w:rPr>
              <w:fldChar w:fldCharType="separate"/>
            </w:r>
            <w:r w:rsidR="00400878">
              <w:rPr>
                <w:noProof/>
                <w:webHidden/>
              </w:rPr>
              <w:t>21</w:t>
            </w:r>
            <w:r w:rsidR="003F415F">
              <w:rPr>
                <w:noProof/>
                <w:webHidden/>
              </w:rPr>
              <w:fldChar w:fldCharType="end"/>
            </w:r>
          </w:hyperlink>
        </w:p>
        <w:p w14:paraId="23942C95" w14:textId="77777777" w:rsidR="003F415F" w:rsidRDefault="00515F42">
          <w:pPr>
            <w:pStyle w:val="TOC1"/>
            <w:tabs>
              <w:tab w:val="right" w:leader="dot" w:pos="10053"/>
            </w:tabs>
            <w:rPr>
              <w:rFonts w:asciiTheme="minorHAnsi" w:eastAsiaTheme="minorEastAsia" w:hAnsiTheme="minorHAnsi"/>
              <w:b w:val="0"/>
              <w:noProof/>
              <w:sz w:val="22"/>
              <w:lang w:val="en-US"/>
            </w:rPr>
          </w:pPr>
          <w:hyperlink w:anchor="_Toc534712175" w:history="1">
            <w:r w:rsidR="003F415F" w:rsidRPr="007C4B43">
              <w:rPr>
                <w:rStyle w:val="Hyperlink"/>
                <w:noProof/>
              </w:rPr>
              <w:t>Capitolul 5. Contractarea proiectelor</w:t>
            </w:r>
            <w:r w:rsidR="003F415F">
              <w:rPr>
                <w:noProof/>
                <w:webHidden/>
              </w:rPr>
              <w:tab/>
            </w:r>
            <w:r w:rsidR="003F415F">
              <w:rPr>
                <w:noProof/>
                <w:webHidden/>
              </w:rPr>
              <w:fldChar w:fldCharType="begin"/>
            </w:r>
            <w:r w:rsidR="003F415F">
              <w:rPr>
                <w:noProof/>
                <w:webHidden/>
              </w:rPr>
              <w:instrText xml:space="preserve"> PAGEREF _Toc534712175 \h </w:instrText>
            </w:r>
            <w:r w:rsidR="003F415F">
              <w:rPr>
                <w:noProof/>
                <w:webHidden/>
              </w:rPr>
            </w:r>
            <w:r w:rsidR="003F415F">
              <w:rPr>
                <w:noProof/>
                <w:webHidden/>
              </w:rPr>
              <w:fldChar w:fldCharType="separate"/>
            </w:r>
            <w:r w:rsidR="00400878">
              <w:rPr>
                <w:noProof/>
                <w:webHidden/>
              </w:rPr>
              <w:t>21</w:t>
            </w:r>
            <w:r w:rsidR="003F415F">
              <w:rPr>
                <w:noProof/>
                <w:webHidden/>
              </w:rPr>
              <w:fldChar w:fldCharType="end"/>
            </w:r>
          </w:hyperlink>
        </w:p>
        <w:p w14:paraId="067F1D02" w14:textId="77777777" w:rsidR="003F415F" w:rsidRDefault="00515F42">
          <w:pPr>
            <w:pStyle w:val="TOC1"/>
            <w:tabs>
              <w:tab w:val="right" w:leader="dot" w:pos="10053"/>
            </w:tabs>
            <w:rPr>
              <w:rFonts w:asciiTheme="minorHAnsi" w:eastAsiaTheme="minorEastAsia" w:hAnsiTheme="minorHAnsi"/>
              <w:b w:val="0"/>
              <w:noProof/>
              <w:sz w:val="22"/>
              <w:lang w:val="en-US"/>
            </w:rPr>
          </w:pPr>
          <w:hyperlink w:anchor="_Toc534712176" w:history="1">
            <w:r w:rsidR="003F415F" w:rsidRPr="007C4B43">
              <w:rPr>
                <w:rStyle w:val="Hyperlink"/>
                <w:noProof/>
              </w:rPr>
              <w:t>ANEXE</w:t>
            </w:r>
            <w:r w:rsidR="003F415F">
              <w:rPr>
                <w:noProof/>
                <w:webHidden/>
              </w:rPr>
              <w:tab/>
            </w:r>
            <w:r w:rsidR="003F415F">
              <w:rPr>
                <w:noProof/>
                <w:webHidden/>
              </w:rPr>
              <w:fldChar w:fldCharType="begin"/>
            </w:r>
            <w:r w:rsidR="003F415F">
              <w:rPr>
                <w:noProof/>
                <w:webHidden/>
              </w:rPr>
              <w:instrText xml:space="preserve"> PAGEREF _Toc534712176 \h </w:instrText>
            </w:r>
            <w:r w:rsidR="003F415F">
              <w:rPr>
                <w:noProof/>
                <w:webHidden/>
              </w:rPr>
            </w:r>
            <w:r w:rsidR="003F415F">
              <w:rPr>
                <w:noProof/>
                <w:webHidden/>
              </w:rPr>
              <w:fldChar w:fldCharType="separate"/>
            </w:r>
            <w:r w:rsidR="00400878">
              <w:rPr>
                <w:noProof/>
                <w:webHidden/>
              </w:rPr>
              <w:t>23</w:t>
            </w:r>
            <w:r w:rsidR="003F415F">
              <w:rPr>
                <w:noProof/>
                <w:webHidden/>
              </w:rPr>
              <w:fldChar w:fldCharType="end"/>
            </w:r>
          </w:hyperlink>
        </w:p>
        <w:p w14:paraId="00D67290" w14:textId="55889723" w:rsidR="003F415F" w:rsidRDefault="003F415F">
          <w:r>
            <w:rPr>
              <w:b/>
              <w:bCs/>
              <w:noProof/>
            </w:rPr>
            <w:fldChar w:fldCharType="end"/>
          </w:r>
        </w:p>
      </w:sdtContent>
    </w:sdt>
    <w:p w14:paraId="2FC9578F" w14:textId="77777777" w:rsidR="00FC125A" w:rsidRDefault="00FC125A" w:rsidP="00FC125A"/>
    <w:p w14:paraId="346F4D24" w14:textId="77777777" w:rsidR="000224CE" w:rsidRPr="00E74AB5" w:rsidRDefault="00E74AB5" w:rsidP="00E40B65">
      <w:pPr>
        <w:pStyle w:val="Heading1"/>
        <w:rPr>
          <w:smallCaps/>
        </w:rPr>
      </w:pPr>
      <w:bookmarkStart w:id="4" w:name="_Toc534712137"/>
      <w:r w:rsidRPr="00E74AB5">
        <w:rPr>
          <w:smallCaps/>
        </w:rPr>
        <w:t>Capitolul 1. Informații despre apelul de proiecte</w:t>
      </w:r>
      <w:bookmarkEnd w:id="4"/>
    </w:p>
    <w:p w14:paraId="2CEF348C" w14:textId="77777777" w:rsidR="000C5269" w:rsidRPr="000D5DB9" w:rsidRDefault="000C5269" w:rsidP="00FD7919">
      <w:pPr>
        <w:spacing w:after="0" w:line="240" w:lineRule="auto"/>
        <w:rPr>
          <w:rFonts w:ascii="Times New Roman" w:hAnsi="Times New Roman" w:cs="Times New Roman"/>
        </w:rPr>
      </w:pPr>
    </w:p>
    <w:p w14:paraId="6FBFA9DC" w14:textId="6C4383CB" w:rsidR="00A00DC6" w:rsidRPr="000977A2" w:rsidRDefault="00A00DC6" w:rsidP="00A00DC6">
      <w:pPr>
        <w:tabs>
          <w:tab w:val="left" w:pos="0"/>
        </w:tabs>
        <w:jc w:val="both"/>
        <w:rPr>
          <w:rFonts w:eastAsia="Times New Roman" w:cs="Times New Roman"/>
          <w:szCs w:val="24"/>
        </w:rPr>
      </w:pPr>
      <w:bookmarkStart w:id="5" w:name="_Toc418092076"/>
      <w:r w:rsidRPr="00A00DC6">
        <w:rPr>
          <w:rFonts w:ascii="Times New Roman" w:eastAsia="Times New Roman" w:hAnsi="Times New Roman" w:cs="Times New Roman"/>
          <w:sz w:val="24"/>
          <w:szCs w:val="24"/>
        </w:rPr>
        <w:t>Prezentul ghid a fost elaborat de Autoritatea de Management pentru Programul Operaţional Infrastructură Mare (POIM) pentru Ministerul Mediului</w:t>
      </w:r>
      <w:r w:rsidR="003F415F">
        <w:rPr>
          <w:rFonts w:ascii="Times New Roman" w:eastAsia="Times New Roman" w:hAnsi="Times New Roman" w:cs="Times New Roman"/>
          <w:sz w:val="24"/>
          <w:szCs w:val="24"/>
        </w:rPr>
        <w:t xml:space="preserve"> </w:t>
      </w:r>
      <w:r w:rsidRPr="00A00DC6">
        <w:rPr>
          <w:rFonts w:ascii="Times New Roman" w:eastAsia="Times New Roman" w:hAnsi="Times New Roman" w:cs="Times New Roman"/>
          <w:sz w:val="24"/>
          <w:szCs w:val="24"/>
        </w:rPr>
        <w:t>ca solicitant identificat prin program ca solicitant unic pentru obținerea de finanţare nerambursabilă pentru proiecte privind evaluarea și monitorizarea calității aerului din cadrul Axei Prioritare 4</w:t>
      </w:r>
      <w:r w:rsidRPr="000977A2">
        <w:rPr>
          <w:rFonts w:cs="Times New Roman"/>
          <w:szCs w:val="24"/>
        </w:rPr>
        <w:t xml:space="preserve"> </w:t>
      </w:r>
      <w:r w:rsidRPr="00A00DC6">
        <w:rPr>
          <w:rFonts w:ascii="Times New Roman" w:eastAsia="Times New Roman" w:hAnsi="Times New Roman" w:cs="Times New Roman"/>
          <w:i/>
          <w:sz w:val="24"/>
          <w:szCs w:val="24"/>
        </w:rPr>
        <w:t>Protecția mediului prin măsuri de conservare a biodiversității, monitorizarea calității aerului şi decontaminare a siturilor poluate istoric</w:t>
      </w:r>
      <w:r w:rsidRPr="00A00DC6">
        <w:rPr>
          <w:rFonts w:ascii="Times New Roman" w:eastAsia="Times New Roman" w:hAnsi="Times New Roman" w:cs="Times New Roman"/>
          <w:sz w:val="24"/>
          <w:szCs w:val="24"/>
        </w:rPr>
        <w:t>, Obiectivului Specific (OS) 4.2</w:t>
      </w:r>
      <w:r>
        <w:rPr>
          <w:rFonts w:ascii="Times New Roman" w:eastAsia="Times New Roman" w:hAnsi="Times New Roman" w:cs="Times New Roman"/>
          <w:sz w:val="24"/>
          <w:szCs w:val="24"/>
        </w:rPr>
        <w:t xml:space="preserve"> </w:t>
      </w:r>
      <w:r w:rsidRPr="00443899">
        <w:rPr>
          <w:rFonts w:ascii="Times New Roman" w:eastAsia="Times New Roman" w:hAnsi="Times New Roman" w:cs="Times New Roman"/>
          <w:i/>
          <w:sz w:val="24"/>
          <w:szCs w:val="24"/>
        </w:rPr>
        <w:t>Creșterea nivelului de evaluare și monitorizare a calității aerului la nivel național</w:t>
      </w:r>
      <w:r w:rsidRPr="00A00DC6">
        <w:rPr>
          <w:rFonts w:ascii="Times New Roman" w:eastAsia="Times New Roman" w:hAnsi="Times New Roman" w:cs="Times New Roman"/>
          <w:sz w:val="24"/>
          <w:szCs w:val="24"/>
        </w:rPr>
        <w:t>.</w:t>
      </w:r>
    </w:p>
    <w:p w14:paraId="26E4564F" w14:textId="77777777" w:rsidR="00941692" w:rsidRPr="000D5DB9" w:rsidRDefault="00941692" w:rsidP="00FD7919">
      <w:pPr>
        <w:tabs>
          <w:tab w:val="left" w:pos="0"/>
        </w:tabs>
        <w:spacing w:after="0" w:line="240" w:lineRule="auto"/>
        <w:jc w:val="both"/>
        <w:rPr>
          <w:rFonts w:ascii="Times New Roman" w:eastAsia="Times New Roman" w:hAnsi="Times New Roman" w:cs="Times New Roman"/>
          <w:bCs/>
          <w:sz w:val="24"/>
          <w:szCs w:val="24"/>
        </w:rPr>
      </w:pPr>
      <w:r w:rsidRPr="000D5DB9">
        <w:rPr>
          <w:rFonts w:ascii="Times New Roman" w:eastAsia="Times New Roman" w:hAnsi="Times New Roman" w:cs="Times New Roman"/>
          <w:bCs/>
          <w:sz w:val="24"/>
          <w:szCs w:val="24"/>
        </w:rPr>
        <w:t xml:space="preserve">În </w:t>
      </w:r>
      <w:r w:rsidR="000C6057" w:rsidRPr="000D5DB9">
        <w:rPr>
          <w:rFonts w:ascii="Times New Roman" w:eastAsia="Times New Roman" w:hAnsi="Times New Roman" w:cs="Times New Roman"/>
          <w:bCs/>
          <w:sz w:val="24"/>
          <w:szCs w:val="24"/>
        </w:rPr>
        <w:t>situația</w:t>
      </w:r>
      <w:r w:rsidRPr="000D5DB9">
        <w:rPr>
          <w:rFonts w:ascii="Times New Roman" w:eastAsia="Times New Roman" w:hAnsi="Times New Roman" w:cs="Times New Roman"/>
          <w:bCs/>
          <w:sz w:val="24"/>
          <w:szCs w:val="24"/>
        </w:rPr>
        <w:t xml:space="preserve"> în care pe parcursul apelului de proiecte intervin modificări ale cadrului legal ori alte modificări de natură a afecta regulile </w:t>
      </w:r>
      <w:r w:rsidR="000C6057" w:rsidRPr="000D5DB9">
        <w:rPr>
          <w:rFonts w:ascii="Times New Roman" w:eastAsia="Times New Roman" w:hAnsi="Times New Roman" w:cs="Times New Roman"/>
          <w:bCs/>
          <w:sz w:val="24"/>
          <w:szCs w:val="24"/>
        </w:rPr>
        <w:t>și</w:t>
      </w:r>
      <w:r w:rsidRPr="000D5DB9">
        <w:rPr>
          <w:rFonts w:ascii="Times New Roman" w:eastAsia="Times New Roman" w:hAnsi="Times New Roman" w:cs="Times New Roman"/>
          <w:bCs/>
          <w:sz w:val="24"/>
          <w:szCs w:val="24"/>
        </w:rPr>
        <w:t xml:space="preserve"> </w:t>
      </w:r>
      <w:r w:rsidR="000C6057" w:rsidRPr="000D5DB9">
        <w:rPr>
          <w:rFonts w:ascii="Times New Roman" w:eastAsia="Times New Roman" w:hAnsi="Times New Roman" w:cs="Times New Roman"/>
          <w:bCs/>
          <w:sz w:val="24"/>
          <w:szCs w:val="24"/>
        </w:rPr>
        <w:t>condițiile</w:t>
      </w:r>
      <w:r w:rsidRPr="000D5DB9">
        <w:rPr>
          <w:rFonts w:ascii="Times New Roman" w:eastAsia="Times New Roman" w:hAnsi="Times New Roman" w:cs="Times New Roman"/>
          <w:bCs/>
          <w:sz w:val="24"/>
          <w:szCs w:val="24"/>
        </w:rPr>
        <w:t xml:space="preserve"> de </w:t>
      </w:r>
      <w:r w:rsidR="000C6057" w:rsidRPr="000D5DB9">
        <w:rPr>
          <w:rFonts w:ascii="Times New Roman" w:eastAsia="Times New Roman" w:hAnsi="Times New Roman" w:cs="Times New Roman"/>
          <w:bCs/>
          <w:sz w:val="24"/>
          <w:szCs w:val="24"/>
        </w:rPr>
        <w:t>finanțare</w:t>
      </w:r>
      <w:r w:rsidRPr="000D5DB9">
        <w:rPr>
          <w:rFonts w:ascii="Times New Roman" w:eastAsia="Times New Roman" w:hAnsi="Times New Roman" w:cs="Times New Roman"/>
          <w:bCs/>
          <w:sz w:val="24"/>
          <w:szCs w:val="24"/>
        </w:rPr>
        <w:t xml:space="preserve"> stabilite prin prezentul Ghid, inclusiv prelungirea termenului de depunere, AM POIM va aduce completări sau modificări ale </w:t>
      </w:r>
      <w:r w:rsidR="000C6057" w:rsidRPr="000D5DB9">
        <w:rPr>
          <w:rFonts w:ascii="Times New Roman" w:eastAsia="Times New Roman" w:hAnsi="Times New Roman" w:cs="Times New Roman"/>
          <w:bCs/>
          <w:sz w:val="24"/>
          <w:szCs w:val="24"/>
        </w:rPr>
        <w:t>conținutului</w:t>
      </w:r>
      <w:r w:rsidRPr="000D5DB9">
        <w:rPr>
          <w:rFonts w:ascii="Times New Roman" w:eastAsia="Times New Roman" w:hAnsi="Times New Roman" w:cs="Times New Roman"/>
          <w:bCs/>
          <w:sz w:val="24"/>
          <w:szCs w:val="24"/>
        </w:rPr>
        <w:t xml:space="preserve"> acestuia, prin publicarea unei versiuni revizuite.</w:t>
      </w:r>
      <w:bookmarkEnd w:id="5"/>
    </w:p>
    <w:p w14:paraId="20CFD211" w14:textId="77777777" w:rsidR="00941692" w:rsidRPr="000D5DB9" w:rsidRDefault="00941692" w:rsidP="00FD7919">
      <w:pPr>
        <w:tabs>
          <w:tab w:val="left" w:pos="0"/>
        </w:tabs>
        <w:spacing w:after="0" w:line="240" w:lineRule="auto"/>
        <w:jc w:val="both"/>
        <w:rPr>
          <w:rFonts w:ascii="Times New Roman" w:eastAsia="Times New Roman" w:hAnsi="Times New Roman" w:cs="Times New Roman"/>
          <w:bCs/>
          <w:sz w:val="24"/>
          <w:szCs w:val="24"/>
        </w:rPr>
      </w:pPr>
    </w:p>
    <w:p w14:paraId="5FBAA6F2" w14:textId="77777777" w:rsidR="000C5269" w:rsidRPr="000D5DB9" w:rsidRDefault="000C5269" w:rsidP="00FD7919">
      <w:pPr>
        <w:pStyle w:val="Heading2"/>
        <w:numPr>
          <w:ilvl w:val="1"/>
          <w:numId w:val="1"/>
        </w:numPr>
        <w:shd w:val="clear" w:color="auto" w:fill="9CC2E5" w:themeFill="accent1" w:themeFillTint="99"/>
        <w:spacing w:before="0"/>
        <w:rPr>
          <w:rFonts w:cs="Times New Roman"/>
          <w:sz w:val="28"/>
          <w:szCs w:val="28"/>
        </w:rPr>
      </w:pPr>
      <w:bookmarkStart w:id="6" w:name="_Toc534712138"/>
      <w:r w:rsidRPr="000D5DB9">
        <w:rPr>
          <w:rFonts w:cs="Times New Roman"/>
          <w:sz w:val="28"/>
          <w:szCs w:val="28"/>
        </w:rPr>
        <w:t>Axa prioritară, prioritatea de investiții, obiectiv specific</w:t>
      </w:r>
      <w:bookmarkEnd w:id="6"/>
    </w:p>
    <w:p w14:paraId="16A38AC7" w14:textId="77777777" w:rsidR="000C5269" w:rsidRPr="000D5DB9" w:rsidRDefault="000C5269" w:rsidP="00FD7919">
      <w:pPr>
        <w:spacing w:after="0" w:line="240" w:lineRule="auto"/>
        <w:rPr>
          <w:rFonts w:ascii="Times New Roman" w:hAnsi="Times New Roman" w:cs="Times New Roman"/>
        </w:rPr>
      </w:pPr>
    </w:p>
    <w:p w14:paraId="1B0FA73F" w14:textId="77777777" w:rsidR="00941692" w:rsidRDefault="004D404C" w:rsidP="00851FDE">
      <w:pPr>
        <w:spacing w:after="0" w:line="240" w:lineRule="auto"/>
        <w:jc w:val="both"/>
        <w:rPr>
          <w:rFonts w:ascii="Times New Roman" w:eastAsia="Times New Roman" w:hAnsi="Times New Roman" w:cs="Times New Roman"/>
          <w:b/>
          <w:color w:val="000000"/>
          <w:sz w:val="24"/>
          <w:szCs w:val="23"/>
        </w:rPr>
      </w:pPr>
      <w:r w:rsidRPr="007860A9">
        <w:rPr>
          <w:rFonts w:ascii="Times New Roman" w:eastAsia="Times New Roman" w:hAnsi="Times New Roman" w:cs="Times New Roman"/>
          <w:b/>
          <w:bCs/>
          <w:sz w:val="24"/>
          <w:szCs w:val="24"/>
        </w:rPr>
        <w:t>Axa Prioritară 4 Protecția mediului prin măsuri de conservare a biodiversității, monitorizarea calității aerului şi decontaminare a siturilor poluate istoric</w:t>
      </w:r>
      <w:r w:rsidR="00941692" w:rsidRPr="007860A9">
        <w:rPr>
          <w:rFonts w:ascii="Times New Roman" w:eastAsia="Times New Roman" w:hAnsi="Times New Roman" w:cs="Times New Roman"/>
          <w:b/>
          <w:bCs/>
          <w:sz w:val="24"/>
          <w:szCs w:val="24"/>
        </w:rPr>
        <w:t>,</w:t>
      </w:r>
      <w:r w:rsidR="00941692" w:rsidRPr="007860A9">
        <w:rPr>
          <w:rFonts w:ascii="Times New Roman" w:eastAsia="Times New Roman" w:hAnsi="Times New Roman" w:cs="Times New Roman"/>
          <w:bCs/>
          <w:sz w:val="24"/>
          <w:szCs w:val="24"/>
        </w:rPr>
        <w:t xml:space="preserve"> </w:t>
      </w:r>
      <w:r w:rsidR="00941692" w:rsidRPr="0009700D">
        <w:rPr>
          <w:rFonts w:ascii="Times New Roman" w:eastAsia="Times New Roman" w:hAnsi="Times New Roman" w:cs="Times New Roman"/>
          <w:bCs/>
          <w:sz w:val="24"/>
          <w:szCs w:val="24"/>
        </w:rPr>
        <w:t xml:space="preserve">prin prioritatea de investiții </w:t>
      </w:r>
      <w:r w:rsidR="004F25F7" w:rsidRPr="0009700D">
        <w:rPr>
          <w:rFonts w:ascii="Times New Roman" w:eastAsia="Times New Roman" w:hAnsi="Times New Roman" w:cs="Times New Roman"/>
          <w:bCs/>
          <w:i/>
          <w:sz w:val="24"/>
          <w:szCs w:val="24"/>
        </w:rPr>
        <w:t>6e</w:t>
      </w:r>
      <w:r w:rsidR="00C27904" w:rsidRPr="0009700D">
        <w:rPr>
          <w:rFonts w:ascii="Times New Roman" w:eastAsia="Times New Roman" w:hAnsi="Times New Roman" w:cs="Times New Roman"/>
          <w:bCs/>
          <w:i/>
          <w:sz w:val="24"/>
          <w:szCs w:val="24"/>
        </w:rPr>
        <w:t xml:space="preserve">. </w:t>
      </w:r>
      <w:r w:rsidR="004F25F7" w:rsidRPr="0009700D">
        <w:rPr>
          <w:rFonts w:ascii="Times New Roman" w:eastAsia="Times New Roman" w:hAnsi="Times New Roman" w:cs="Times New Roman"/>
          <w:bCs/>
          <w:i/>
          <w:sz w:val="24"/>
          <w:szCs w:val="24"/>
        </w:rPr>
        <w:t>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r w:rsidR="00941692" w:rsidRPr="0009700D">
        <w:rPr>
          <w:rFonts w:ascii="Times New Roman" w:eastAsia="Times New Roman" w:hAnsi="Times New Roman" w:cs="Times New Roman"/>
          <w:bCs/>
          <w:sz w:val="24"/>
          <w:szCs w:val="24"/>
        </w:rPr>
        <w:t xml:space="preserve"> </w:t>
      </w:r>
      <w:r w:rsidR="00941692" w:rsidRPr="007B5900">
        <w:rPr>
          <w:rFonts w:ascii="Times New Roman" w:eastAsia="Times New Roman" w:hAnsi="Times New Roman" w:cs="Times New Roman"/>
          <w:bCs/>
          <w:sz w:val="24"/>
          <w:szCs w:val="24"/>
        </w:rPr>
        <w:t xml:space="preserve">și </w:t>
      </w:r>
      <w:r w:rsidR="00914279" w:rsidRPr="007B5900">
        <w:rPr>
          <w:rFonts w:ascii="Times New Roman" w:eastAsia="Times New Roman" w:hAnsi="Times New Roman" w:cs="Times New Roman"/>
          <w:bCs/>
          <w:sz w:val="24"/>
          <w:szCs w:val="24"/>
        </w:rPr>
        <w:t xml:space="preserve">Obiectivul Specific </w:t>
      </w:r>
      <w:r w:rsidR="007B5900" w:rsidRPr="00A00DC6">
        <w:rPr>
          <w:rFonts w:ascii="Times New Roman" w:eastAsia="Times New Roman" w:hAnsi="Times New Roman" w:cs="Times New Roman"/>
          <w:sz w:val="24"/>
          <w:szCs w:val="24"/>
        </w:rPr>
        <w:t>4.2</w:t>
      </w:r>
      <w:r w:rsidR="007B5900">
        <w:rPr>
          <w:rFonts w:ascii="Times New Roman" w:eastAsia="Times New Roman" w:hAnsi="Times New Roman" w:cs="Times New Roman"/>
          <w:sz w:val="24"/>
          <w:szCs w:val="24"/>
        </w:rPr>
        <w:t xml:space="preserve"> </w:t>
      </w:r>
      <w:r w:rsidR="007B5900" w:rsidRPr="00443899">
        <w:rPr>
          <w:rFonts w:ascii="Times New Roman" w:eastAsia="Times New Roman" w:hAnsi="Times New Roman" w:cs="Times New Roman"/>
          <w:i/>
          <w:sz w:val="24"/>
          <w:szCs w:val="24"/>
        </w:rPr>
        <w:t xml:space="preserve">Creșterea nivelului de evaluare și monitorizare a calității aerului la nivel </w:t>
      </w:r>
      <w:r w:rsidR="007B5900" w:rsidRPr="002512F3">
        <w:rPr>
          <w:rFonts w:ascii="Times New Roman" w:eastAsia="Times New Roman" w:hAnsi="Times New Roman" w:cs="Times New Roman"/>
          <w:i/>
          <w:sz w:val="24"/>
          <w:szCs w:val="24"/>
        </w:rPr>
        <w:t>național</w:t>
      </w:r>
      <w:r w:rsidR="007B5900" w:rsidRPr="002512F3">
        <w:rPr>
          <w:rFonts w:ascii="Times New Roman" w:eastAsia="Times New Roman" w:hAnsi="Times New Roman" w:cs="Times New Roman"/>
          <w:b/>
          <w:color w:val="000000"/>
          <w:sz w:val="24"/>
          <w:szCs w:val="23"/>
        </w:rPr>
        <w:t xml:space="preserve"> </w:t>
      </w:r>
      <w:r w:rsidR="00941692" w:rsidRPr="002512F3">
        <w:rPr>
          <w:rFonts w:ascii="Times New Roman" w:eastAsia="Times New Roman" w:hAnsi="Times New Roman" w:cs="Times New Roman"/>
          <w:b/>
          <w:color w:val="000000"/>
          <w:sz w:val="24"/>
          <w:szCs w:val="23"/>
        </w:rPr>
        <w:t xml:space="preserve">vizează promovarea </w:t>
      </w:r>
      <w:r w:rsidR="000C6057" w:rsidRPr="002512F3">
        <w:rPr>
          <w:rFonts w:ascii="Times New Roman" w:eastAsia="Times New Roman" w:hAnsi="Times New Roman" w:cs="Times New Roman"/>
          <w:b/>
          <w:color w:val="000000"/>
          <w:sz w:val="24"/>
          <w:szCs w:val="23"/>
        </w:rPr>
        <w:t>investițiilor</w:t>
      </w:r>
      <w:r w:rsidR="00AA2B43">
        <w:rPr>
          <w:rFonts w:ascii="Times New Roman" w:eastAsia="Times New Roman" w:hAnsi="Times New Roman" w:cs="Times New Roman"/>
          <w:b/>
          <w:color w:val="000000"/>
          <w:sz w:val="24"/>
          <w:szCs w:val="23"/>
        </w:rPr>
        <w:t xml:space="preserve"> </w:t>
      </w:r>
      <w:r w:rsidR="00B26F66">
        <w:rPr>
          <w:rFonts w:ascii="Times New Roman" w:eastAsia="Times New Roman" w:hAnsi="Times New Roman" w:cs="Times New Roman"/>
          <w:b/>
          <w:color w:val="000000"/>
          <w:sz w:val="24"/>
          <w:szCs w:val="23"/>
        </w:rPr>
        <w:t xml:space="preserve">care să </w:t>
      </w:r>
      <w:r w:rsidR="00AA2B43" w:rsidRPr="00B26F66">
        <w:rPr>
          <w:rFonts w:ascii="Times New Roman" w:eastAsia="Times New Roman" w:hAnsi="Times New Roman" w:cs="Times New Roman"/>
          <w:b/>
          <w:color w:val="000000"/>
          <w:sz w:val="24"/>
          <w:szCs w:val="23"/>
        </w:rPr>
        <w:t xml:space="preserve">contribuie la </w:t>
      </w:r>
      <w:r w:rsidR="00B26F66" w:rsidRPr="00B26F66">
        <w:rPr>
          <w:rFonts w:ascii="Times New Roman" w:eastAsia="Times New Roman" w:hAnsi="Times New Roman" w:cs="Times New Roman"/>
          <w:b/>
          <w:color w:val="000000"/>
          <w:sz w:val="24"/>
          <w:szCs w:val="23"/>
        </w:rPr>
        <w:t xml:space="preserve">îmbunătățirea sistemului național de evaluare și monitorizare a calității aerului  </w:t>
      </w:r>
      <w:r w:rsidR="00851FDE" w:rsidRPr="005C321D">
        <w:rPr>
          <w:rFonts w:ascii="Times New Roman" w:eastAsia="Times New Roman" w:hAnsi="Times New Roman" w:cs="Times New Roman"/>
          <w:b/>
          <w:color w:val="000000"/>
          <w:sz w:val="24"/>
          <w:szCs w:val="23"/>
        </w:rPr>
        <w:t>în vederea conformării cu cerințele directivelor din sector</w:t>
      </w:r>
      <w:r w:rsidR="00851FDE">
        <w:rPr>
          <w:rFonts w:ascii="Times New Roman" w:eastAsia="Times New Roman" w:hAnsi="Times New Roman" w:cs="Times New Roman"/>
          <w:b/>
          <w:color w:val="000000"/>
          <w:sz w:val="24"/>
          <w:szCs w:val="23"/>
        </w:rPr>
        <w:t>.</w:t>
      </w:r>
    </w:p>
    <w:p w14:paraId="428FE325" w14:textId="77777777" w:rsidR="00851FDE" w:rsidRPr="000D5DB9" w:rsidRDefault="00851FDE" w:rsidP="00851FDE">
      <w:pPr>
        <w:spacing w:after="0" w:line="240" w:lineRule="auto"/>
        <w:jc w:val="both"/>
        <w:rPr>
          <w:rFonts w:ascii="Times New Roman" w:hAnsi="Times New Roman" w:cs="Times New Roman"/>
        </w:rPr>
      </w:pPr>
    </w:p>
    <w:p w14:paraId="2509D251" w14:textId="77777777" w:rsidR="000C5269" w:rsidRPr="000D5DB9" w:rsidRDefault="000C5269" w:rsidP="00FD7919">
      <w:pPr>
        <w:pStyle w:val="Heading2"/>
        <w:numPr>
          <w:ilvl w:val="1"/>
          <w:numId w:val="1"/>
        </w:numPr>
        <w:shd w:val="clear" w:color="auto" w:fill="9CC2E5" w:themeFill="accent1" w:themeFillTint="99"/>
        <w:spacing w:before="0"/>
        <w:rPr>
          <w:rFonts w:cs="Times New Roman"/>
          <w:sz w:val="28"/>
          <w:szCs w:val="28"/>
        </w:rPr>
      </w:pPr>
      <w:bookmarkStart w:id="7" w:name="_Toc534712139"/>
      <w:r w:rsidRPr="000D5DB9">
        <w:rPr>
          <w:rFonts w:cs="Times New Roman"/>
          <w:sz w:val="28"/>
          <w:szCs w:val="28"/>
        </w:rPr>
        <w:t>Tipul apelului de proiecte și perioada de depunere a propunerilor de proiecte</w:t>
      </w:r>
      <w:bookmarkEnd w:id="7"/>
    </w:p>
    <w:p w14:paraId="04D63908" w14:textId="77777777" w:rsidR="000C5269" w:rsidRPr="000D5DB9" w:rsidRDefault="000C5269" w:rsidP="00FD7919">
      <w:pPr>
        <w:spacing w:after="0" w:line="240" w:lineRule="auto"/>
        <w:rPr>
          <w:rFonts w:ascii="Times New Roman" w:hAnsi="Times New Roman" w:cs="Times New Roman"/>
        </w:rPr>
      </w:pPr>
    </w:p>
    <w:p w14:paraId="2956A5F3" w14:textId="5930E84E" w:rsidR="00730EF5" w:rsidRDefault="00E053F3" w:rsidP="00FD7919">
      <w:pPr>
        <w:spacing w:after="0" w:line="240" w:lineRule="auto"/>
        <w:jc w:val="both"/>
        <w:rPr>
          <w:rFonts w:ascii="Times New Roman" w:eastAsia="SimSun" w:hAnsi="Times New Roman" w:cs="Times New Roman"/>
          <w:bCs/>
          <w:sz w:val="24"/>
          <w:szCs w:val="24"/>
        </w:rPr>
      </w:pPr>
      <w:r w:rsidRPr="00193A02">
        <w:rPr>
          <w:rFonts w:ascii="Times New Roman" w:eastAsia="SimSun" w:hAnsi="Times New Roman" w:cs="Times New Roman"/>
          <w:bCs/>
          <w:sz w:val="24"/>
          <w:szCs w:val="24"/>
        </w:rPr>
        <w:t>Apelul de proiecte lansat prin prezentul ghid este apel de proiecte pe bază de listă de proiecte prioritare sau preidentificate.</w:t>
      </w:r>
      <w:r w:rsidR="00193A02" w:rsidRPr="00193A02">
        <w:rPr>
          <w:rFonts w:ascii="Times New Roman" w:eastAsia="SimSun" w:hAnsi="Times New Roman" w:cs="Times New Roman"/>
          <w:bCs/>
          <w:sz w:val="24"/>
          <w:szCs w:val="24"/>
        </w:rPr>
        <w:t xml:space="preserve"> </w:t>
      </w:r>
    </w:p>
    <w:p w14:paraId="734C0C55" w14:textId="77777777" w:rsidR="00DB132B" w:rsidRDefault="00DB132B" w:rsidP="00FD7919">
      <w:pPr>
        <w:spacing w:after="0" w:line="240" w:lineRule="auto"/>
        <w:jc w:val="both"/>
        <w:rPr>
          <w:rFonts w:ascii="Times New Roman" w:eastAsia="SimSun" w:hAnsi="Times New Roman" w:cs="Times New Roman"/>
          <w:bCs/>
          <w:sz w:val="24"/>
          <w:szCs w:val="24"/>
        </w:rPr>
      </w:pPr>
    </w:p>
    <w:p w14:paraId="47821A0E" w14:textId="2EB5DDC3" w:rsidR="00DB132B" w:rsidRPr="00F818F0" w:rsidRDefault="00DB132B" w:rsidP="00FD7919">
      <w:pPr>
        <w:spacing w:after="0" w:line="240" w:lineRule="auto"/>
        <w:jc w:val="both"/>
        <w:rPr>
          <w:rFonts w:ascii="Times New Roman" w:eastAsia="SimSun" w:hAnsi="Times New Roman" w:cs="Times New Roman"/>
          <w:b/>
          <w:bCs/>
          <w:sz w:val="24"/>
          <w:szCs w:val="24"/>
        </w:rPr>
      </w:pPr>
      <w:r w:rsidRPr="00DB132B">
        <w:rPr>
          <w:rFonts w:ascii="Times New Roman" w:eastAsia="SimSun" w:hAnsi="Times New Roman" w:cs="Times New Roman"/>
          <w:b/>
          <w:bCs/>
          <w:sz w:val="24"/>
          <w:szCs w:val="24"/>
        </w:rPr>
        <w:t>Dată lansare apel proiecte:</w:t>
      </w:r>
      <w:r w:rsidR="009D73E3">
        <w:rPr>
          <w:rFonts w:ascii="Times New Roman" w:eastAsia="SimSun" w:hAnsi="Times New Roman" w:cs="Times New Roman"/>
          <w:b/>
          <w:bCs/>
          <w:sz w:val="24"/>
          <w:szCs w:val="24"/>
        </w:rPr>
        <w:t xml:space="preserve"> </w:t>
      </w:r>
      <w:r w:rsidR="00C72A05">
        <w:rPr>
          <w:rFonts w:ascii="Times New Roman" w:eastAsia="SimSun" w:hAnsi="Times New Roman" w:cs="Times New Roman"/>
          <w:b/>
          <w:bCs/>
          <w:sz w:val="24"/>
          <w:szCs w:val="24"/>
        </w:rPr>
        <w:t>21</w:t>
      </w:r>
      <w:r w:rsidR="00E3342B" w:rsidRPr="00F818F0">
        <w:rPr>
          <w:rFonts w:ascii="Times New Roman" w:eastAsia="SimSun" w:hAnsi="Times New Roman" w:cs="Times New Roman"/>
          <w:b/>
          <w:bCs/>
          <w:sz w:val="24"/>
          <w:szCs w:val="24"/>
        </w:rPr>
        <w:t>.01.2019</w:t>
      </w:r>
    </w:p>
    <w:p w14:paraId="7C291E09" w14:textId="77777777" w:rsidR="00E053F3" w:rsidRPr="00F818F0" w:rsidRDefault="00E053F3" w:rsidP="00FD7919">
      <w:pPr>
        <w:spacing w:after="0" w:line="240" w:lineRule="auto"/>
        <w:jc w:val="both"/>
        <w:rPr>
          <w:rFonts w:ascii="Times New Roman" w:eastAsia="Times New Roman" w:hAnsi="Times New Roman" w:cs="Times New Roman"/>
          <w:b/>
          <w:sz w:val="24"/>
          <w:szCs w:val="24"/>
        </w:rPr>
      </w:pPr>
    </w:p>
    <w:p w14:paraId="50723967" w14:textId="073AEB7F" w:rsidR="00E053F3" w:rsidRPr="000D5DB9" w:rsidRDefault="00E053F3" w:rsidP="00FD7919">
      <w:pPr>
        <w:spacing w:after="0" w:line="240" w:lineRule="auto"/>
        <w:jc w:val="both"/>
        <w:rPr>
          <w:rFonts w:ascii="Times New Roman" w:eastAsia="Times New Roman" w:hAnsi="Times New Roman" w:cs="Times New Roman"/>
          <w:b/>
          <w:sz w:val="24"/>
          <w:szCs w:val="24"/>
        </w:rPr>
      </w:pPr>
      <w:r w:rsidRPr="00F818F0">
        <w:rPr>
          <w:rFonts w:ascii="Times New Roman" w:eastAsia="Times New Roman" w:hAnsi="Times New Roman" w:cs="Times New Roman"/>
          <w:b/>
          <w:sz w:val="24"/>
          <w:szCs w:val="24"/>
        </w:rPr>
        <w:t>Solicit</w:t>
      </w:r>
      <w:r w:rsidR="00193A02" w:rsidRPr="00F818F0">
        <w:rPr>
          <w:rFonts w:ascii="Times New Roman" w:eastAsia="Times New Roman" w:hAnsi="Times New Roman" w:cs="Times New Roman"/>
          <w:b/>
          <w:sz w:val="24"/>
          <w:szCs w:val="24"/>
        </w:rPr>
        <w:t xml:space="preserve">ările se vor primi în perioada </w:t>
      </w:r>
      <w:r w:rsidR="00C72A05">
        <w:rPr>
          <w:rFonts w:ascii="Times New Roman" w:eastAsia="Times New Roman" w:hAnsi="Times New Roman" w:cs="Times New Roman"/>
          <w:b/>
          <w:sz w:val="24"/>
          <w:szCs w:val="24"/>
        </w:rPr>
        <w:t>21</w:t>
      </w:r>
      <w:bookmarkStart w:id="8" w:name="_GoBack"/>
      <w:bookmarkEnd w:id="8"/>
      <w:r w:rsidRPr="00F818F0">
        <w:rPr>
          <w:rFonts w:ascii="Times New Roman" w:eastAsia="Times New Roman" w:hAnsi="Times New Roman" w:cs="Times New Roman"/>
          <w:b/>
          <w:sz w:val="24"/>
          <w:szCs w:val="24"/>
        </w:rPr>
        <w:t>.0</w:t>
      </w:r>
      <w:r w:rsidR="00F818F0" w:rsidRPr="00F818F0">
        <w:rPr>
          <w:rFonts w:ascii="Times New Roman" w:eastAsia="Times New Roman" w:hAnsi="Times New Roman" w:cs="Times New Roman"/>
          <w:b/>
          <w:sz w:val="24"/>
          <w:szCs w:val="24"/>
        </w:rPr>
        <w:t>1</w:t>
      </w:r>
      <w:r w:rsidRPr="00F818F0">
        <w:rPr>
          <w:rFonts w:ascii="Times New Roman" w:eastAsia="Times New Roman" w:hAnsi="Times New Roman" w:cs="Times New Roman"/>
          <w:b/>
          <w:sz w:val="24"/>
          <w:szCs w:val="24"/>
        </w:rPr>
        <w:t>.201</w:t>
      </w:r>
      <w:r w:rsidR="00E3342B" w:rsidRPr="00F818F0">
        <w:rPr>
          <w:rFonts w:ascii="Times New Roman" w:eastAsia="Times New Roman" w:hAnsi="Times New Roman" w:cs="Times New Roman"/>
          <w:b/>
          <w:sz w:val="24"/>
          <w:szCs w:val="24"/>
        </w:rPr>
        <w:t>9</w:t>
      </w:r>
      <w:r w:rsidRPr="00F818F0">
        <w:rPr>
          <w:rFonts w:ascii="Times New Roman" w:eastAsia="Times New Roman" w:hAnsi="Times New Roman" w:cs="Times New Roman"/>
          <w:b/>
          <w:sz w:val="24"/>
          <w:szCs w:val="24"/>
        </w:rPr>
        <w:t xml:space="preserve"> – 31.12.20</w:t>
      </w:r>
      <w:r w:rsidR="00C52B1C" w:rsidRPr="00F818F0">
        <w:rPr>
          <w:rFonts w:ascii="Times New Roman" w:eastAsia="Times New Roman" w:hAnsi="Times New Roman" w:cs="Times New Roman"/>
          <w:b/>
          <w:sz w:val="24"/>
          <w:szCs w:val="24"/>
        </w:rPr>
        <w:t>20</w:t>
      </w:r>
    </w:p>
    <w:p w14:paraId="49110141" w14:textId="77777777" w:rsidR="00E053F3" w:rsidRPr="000D5DB9" w:rsidRDefault="00E053F3" w:rsidP="00FD7919">
      <w:pPr>
        <w:spacing w:after="0" w:line="240" w:lineRule="auto"/>
        <w:ind w:left="1440"/>
        <w:contextualSpacing/>
        <w:jc w:val="both"/>
        <w:rPr>
          <w:rFonts w:ascii="Times New Roman" w:eastAsia="Times New Roman" w:hAnsi="Times New Roman" w:cs="Times New Roman"/>
          <w:b/>
          <w:sz w:val="24"/>
          <w:szCs w:val="24"/>
        </w:rPr>
      </w:pPr>
    </w:p>
    <w:p w14:paraId="499FF206" w14:textId="77777777" w:rsidR="00C35A2C" w:rsidRPr="000D5DB9" w:rsidRDefault="00C35A2C" w:rsidP="00C35A2C">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AM POIM poate prelungi termenul de depunere în funcție de solicitările primite, de rata de contractare a proi</w:t>
      </w:r>
      <w:r>
        <w:rPr>
          <w:rFonts w:ascii="Times New Roman" w:eastAsia="Times New Roman" w:hAnsi="Times New Roman" w:cs="Times New Roman"/>
          <w:sz w:val="24"/>
          <w:szCs w:val="24"/>
        </w:rPr>
        <w:t xml:space="preserve">ectelor, deciziile de realocare a unor fonduri </w:t>
      </w:r>
      <w:r w:rsidRPr="000D5DB9">
        <w:rPr>
          <w:rFonts w:ascii="Times New Roman" w:eastAsia="Times New Roman" w:hAnsi="Times New Roman" w:cs="Times New Roman"/>
          <w:sz w:val="24"/>
          <w:szCs w:val="24"/>
        </w:rPr>
        <w:t>sau alte considerente.</w:t>
      </w:r>
    </w:p>
    <w:p w14:paraId="1814BF14" w14:textId="77777777" w:rsidR="00C35A2C" w:rsidRPr="000D5DB9" w:rsidRDefault="00C35A2C" w:rsidP="00C35A2C">
      <w:pPr>
        <w:spacing w:after="0" w:line="240" w:lineRule="auto"/>
        <w:jc w:val="both"/>
        <w:rPr>
          <w:rFonts w:ascii="Times New Roman" w:eastAsia="Times New Roman" w:hAnsi="Times New Roman" w:cs="Times New Roman"/>
          <w:sz w:val="24"/>
          <w:szCs w:val="24"/>
        </w:rPr>
      </w:pPr>
    </w:p>
    <w:p w14:paraId="6EF30F25" w14:textId="77777777" w:rsidR="00C35A2C" w:rsidRPr="000D5DB9" w:rsidRDefault="00C35A2C" w:rsidP="00C35A2C">
      <w:pPr>
        <w:spacing w:after="0" w:line="240" w:lineRule="auto"/>
        <w:jc w:val="both"/>
        <w:rPr>
          <w:rFonts w:ascii="Times New Roman" w:eastAsia="Times New Roman" w:hAnsi="Times New Roman" w:cs="Times New Roman"/>
          <w:sz w:val="24"/>
          <w:szCs w:val="24"/>
        </w:rPr>
      </w:pPr>
      <w:r w:rsidRPr="000D5DB9">
        <w:rPr>
          <w:rFonts w:ascii="Times New Roman" w:hAnsi="Times New Roman" w:cs="Times New Roman"/>
          <w:sz w:val="24"/>
          <w:szCs w:val="24"/>
        </w:rPr>
        <w:t>Cererile de finanțare se vor depune prin aplicația electronică M</w:t>
      </w:r>
      <w:r>
        <w:rPr>
          <w:rFonts w:ascii="Times New Roman" w:hAnsi="Times New Roman" w:cs="Times New Roman"/>
          <w:sz w:val="24"/>
          <w:szCs w:val="24"/>
        </w:rPr>
        <w:t>y</w:t>
      </w:r>
      <w:r w:rsidRPr="000D5DB9">
        <w:rPr>
          <w:rFonts w:ascii="Times New Roman" w:hAnsi="Times New Roman" w:cs="Times New Roman"/>
          <w:sz w:val="24"/>
          <w:szCs w:val="24"/>
        </w:rPr>
        <w:t>SMIS</w:t>
      </w:r>
      <w:r>
        <w:rPr>
          <w:rFonts w:ascii="Times New Roman" w:hAnsi="Times New Roman" w:cs="Times New Roman"/>
          <w:sz w:val="24"/>
          <w:szCs w:val="24"/>
        </w:rPr>
        <w:t xml:space="preserve"> 2014</w:t>
      </w:r>
      <w:r w:rsidRPr="000D5DB9">
        <w:rPr>
          <w:rFonts w:ascii="Times New Roman" w:eastAsia="Times New Roman" w:hAnsi="Times New Roman" w:cs="Times New Roman"/>
          <w:sz w:val="24"/>
          <w:szCs w:val="24"/>
        </w:rPr>
        <w:t xml:space="preserve">, cu toate </w:t>
      </w:r>
      <w:r>
        <w:rPr>
          <w:rFonts w:ascii="Times New Roman" w:eastAsia="Times New Roman" w:hAnsi="Times New Roman" w:cs="Times New Roman"/>
          <w:sz w:val="24"/>
          <w:szCs w:val="24"/>
        </w:rPr>
        <w:t>anexele solicitate prin prezentul ghid</w:t>
      </w:r>
      <w:r w:rsidRPr="000D5DB9">
        <w:rPr>
          <w:rFonts w:ascii="Times New Roman" w:hAnsi="Times New Roman" w:cs="Times New Roman"/>
          <w:sz w:val="24"/>
          <w:szCs w:val="24"/>
        </w:rPr>
        <w:t xml:space="preserve">. </w:t>
      </w:r>
    </w:p>
    <w:p w14:paraId="7D98F713" w14:textId="77777777" w:rsidR="00C35A2C" w:rsidRPr="000D5DB9" w:rsidRDefault="00C35A2C" w:rsidP="00C35A2C">
      <w:pPr>
        <w:spacing w:after="0" w:line="240" w:lineRule="auto"/>
        <w:jc w:val="both"/>
        <w:rPr>
          <w:rFonts w:ascii="Times New Roman" w:hAnsi="Times New Roman" w:cs="Times New Roman"/>
          <w:sz w:val="24"/>
          <w:szCs w:val="24"/>
        </w:rPr>
      </w:pPr>
    </w:p>
    <w:p w14:paraId="704B7ED3" w14:textId="1CA7C30C" w:rsidR="00C35A2C" w:rsidRPr="000D5DB9" w:rsidRDefault="00C23225" w:rsidP="00C35A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35A2C" w:rsidRPr="000D5DB9">
        <w:rPr>
          <w:rFonts w:ascii="Times New Roman" w:hAnsi="Times New Roman" w:cs="Times New Roman"/>
          <w:sz w:val="24"/>
          <w:szCs w:val="24"/>
        </w:rPr>
        <w:t xml:space="preserve">odalitățile de utilizare a aplicației vor fi publicate pe site-ul </w:t>
      </w:r>
      <w:hyperlink r:id="rId8" w:history="1">
        <w:r w:rsidR="00C35A2C" w:rsidRPr="000D5DB9">
          <w:rPr>
            <w:rFonts w:ascii="Times New Roman" w:eastAsia="SimSun" w:hAnsi="Times New Roman" w:cs="Times New Roman"/>
            <w:sz w:val="24"/>
            <w:szCs w:val="24"/>
            <w:u w:val="single"/>
          </w:rPr>
          <w:t>www.fonduri-ue.ro</w:t>
        </w:r>
      </w:hyperlink>
      <w:r w:rsidR="00C35A2C" w:rsidRPr="000D5DB9">
        <w:rPr>
          <w:rFonts w:ascii="Times New Roman" w:hAnsi="Times New Roman" w:cs="Times New Roman"/>
          <w:sz w:val="24"/>
          <w:szCs w:val="24"/>
        </w:rPr>
        <w:t>.</w:t>
      </w:r>
    </w:p>
    <w:p w14:paraId="1B4D4649" w14:textId="77777777" w:rsidR="00C35A2C" w:rsidRPr="000D5DB9" w:rsidRDefault="00C35A2C" w:rsidP="00C35A2C">
      <w:pPr>
        <w:spacing w:after="0" w:line="240" w:lineRule="auto"/>
        <w:jc w:val="both"/>
        <w:rPr>
          <w:rFonts w:ascii="Times New Roman" w:hAnsi="Times New Roman" w:cs="Times New Roman"/>
          <w:sz w:val="24"/>
          <w:szCs w:val="24"/>
        </w:rPr>
      </w:pPr>
    </w:p>
    <w:p w14:paraId="7E8E2C11" w14:textId="77777777" w:rsidR="00C35A2C" w:rsidRPr="000D5DB9" w:rsidRDefault="00C35A2C" w:rsidP="00C35A2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Pentru etapa de pregătire a portofoliului de proiecte, </w:t>
      </w:r>
      <w:r w:rsidRPr="000D5DB9">
        <w:rPr>
          <w:rFonts w:ascii="Times New Roman" w:hAnsi="Times New Roman" w:cs="Times New Roman"/>
          <w:sz w:val="24"/>
          <w:szCs w:val="24"/>
        </w:rPr>
        <w:t>cererile de finanțare vor fi depuse, într-un singur exemplar, pe CD</w:t>
      </w:r>
      <w:r>
        <w:rPr>
          <w:rFonts w:ascii="Times New Roman" w:hAnsi="Times New Roman" w:cs="Times New Roman"/>
          <w:sz w:val="24"/>
          <w:szCs w:val="24"/>
        </w:rPr>
        <w:t>, urmând ca transmiterea prin MySMIS 2014 să se realizeze conform indicațiilor de la Capitolul 3</w:t>
      </w:r>
      <w:r w:rsidRPr="000D5DB9">
        <w:rPr>
          <w:rFonts w:ascii="Times New Roman" w:hAnsi="Times New Roman" w:cs="Times New Roman"/>
          <w:sz w:val="24"/>
          <w:szCs w:val="24"/>
        </w:rPr>
        <w:t>.</w:t>
      </w:r>
    </w:p>
    <w:p w14:paraId="5D0F9DEB" w14:textId="77777777" w:rsidR="00193A02" w:rsidRDefault="00193A02" w:rsidP="00FD7919">
      <w:pPr>
        <w:spacing w:after="0" w:line="240" w:lineRule="auto"/>
        <w:rPr>
          <w:rFonts w:ascii="Times New Roman" w:hAnsi="Times New Roman" w:cs="Times New Roman"/>
        </w:rPr>
      </w:pPr>
    </w:p>
    <w:p w14:paraId="3B2A2227" w14:textId="77777777" w:rsidR="00193A02" w:rsidRDefault="00193A02" w:rsidP="00FD7919">
      <w:pPr>
        <w:spacing w:after="0" w:line="240" w:lineRule="auto"/>
        <w:rPr>
          <w:rFonts w:ascii="Times New Roman" w:hAnsi="Times New Roman" w:cs="Times New Roman"/>
        </w:rPr>
      </w:pPr>
    </w:p>
    <w:p w14:paraId="5A6D0D94" w14:textId="77777777" w:rsidR="00193A02" w:rsidRDefault="00193A02" w:rsidP="00FD7919">
      <w:pPr>
        <w:spacing w:after="0" w:line="240" w:lineRule="auto"/>
        <w:rPr>
          <w:rFonts w:ascii="Times New Roman" w:hAnsi="Times New Roman" w:cs="Times New Roman"/>
        </w:rPr>
      </w:pPr>
    </w:p>
    <w:p w14:paraId="24AED7AF" w14:textId="77777777" w:rsidR="000C5269" w:rsidRDefault="000C5269" w:rsidP="005C321D">
      <w:pPr>
        <w:pStyle w:val="Heading2"/>
        <w:numPr>
          <w:ilvl w:val="1"/>
          <w:numId w:val="1"/>
        </w:numPr>
        <w:shd w:val="clear" w:color="auto" w:fill="9CC2E5" w:themeFill="accent1" w:themeFillTint="99"/>
        <w:spacing w:before="0"/>
      </w:pPr>
      <w:bookmarkStart w:id="9" w:name="_Toc534712140"/>
      <w:r w:rsidRPr="005C321D">
        <w:t>Acțiunile sprijinite și activități</w:t>
      </w:r>
      <w:bookmarkEnd w:id="9"/>
    </w:p>
    <w:p w14:paraId="62952425" w14:textId="77777777" w:rsidR="000C5269" w:rsidRPr="000D5DB9" w:rsidRDefault="000C5269" w:rsidP="00E40B65"/>
    <w:p w14:paraId="0E989BE7" w14:textId="77777777" w:rsidR="00A50B8E" w:rsidRPr="00E40B65" w:rsidRDefault="00A50B8E" w:rsidP="005C321D">
      <w:pPr>
        <w:pStyle w:val="Heading3"/>
      </w:pPr>
      <w:bookmarkStart w:id="10" w:name="_Toc534712141"/>
      <w:r w:rsidRPr="00E40B65">
        <w:t>1.3.1 Acțiunile finanțabile conform POIM</w:t>
      </w:r>
      <w:bookmarkEnd w:id="10"/>
    </w:p>
    <w:p w14:paraId="0FA19515" w14:textId="77777777" w:rsidR="00A50B8E" w:rsidRPr="000D5DB9" w:rsidRDefault="00A50B8E" w:rsidP="004E5ED4">
      <w:pPr>
        <w:spacing w:after="0"/>
      </w:pPr>
    </w:p>
    <w:p w14:paraId="44E107E4" w14:textId="77777777" w:rsidR="00E332F2" w:rsidRPr="000D5DB9" w:rsidRDefault="00E332F2" w:rsidP="00FD7919">
      <w:pPr>
        <w:autoSpaceDE w:val="0"/>
        <w:autoSpaceDN w:val="0"/>
        <w:adjustRightInd w:val="0"/>
        <w:spacing w:after="0" w:line="240" w:lineRule="auto"/>
        <w:rPr>
          <w:rFonts w:ascii="Times New Roman" w:hAnsi="Times New Roman" w:cs="Times New Roman"/>
          <w:bCs/>
          <w:sz w:val="24"/>
          <w:szCs w:val="24"/>
        </w:rPr>
      </w:pPr>
      <w:r w:rsidRPr="000D5DB9">
        <w:rPr>
          <w:rFonts w:ascii="Times New Roman" w:hAnsi="Times New Roman" w:cs="Times New Roman"/>
          <w:sz w:val="24"/>
          <w:szCs w:val="24"/>
        </w:rPr>
        <w:t xml:space="preserve">Prin Obiectivul Specific </w:t>
      </w:r>
      <w:r w:rsidR="003E5674">
        <w:rPr>
          <w:rFonts w:ascii="Times New Roman" w:hAnsi="Times New Roman" w:cs="Times New Roman"/>
          <w:sz w:val="24"/>
          <w:szCs w:val="24"/>
        </w:rPr>
        <w:t>4</w:t>
      </w:r>
      <w:r w:rsidRPr="000D5DB9">
        <w:rPr>
          <w:rFonts w:ascii="Times New Roman" w:hAnsi="Times New Roman" w:cs="Times New Roman"/>
          <w:sz w:val="24"/>
          <w:szCs w:val="24"/>
        </w:rPr>
        <w:t xml:space="preserve">.2. </w:t>
      </w:r>
      <w:r w:rsidR="000C7BD5">
        <w:rPr>
          <w:rFonts w:ascii="Times New Roman" w:hAnsi="Times New Roman" w:cs="Times New Roman"/>
          <w:sz w:val="24"/>
          <w:szCs w:val="24"/>
        </w:rPr>
        <w:t>sunt</w:t>
      </w:r>
      <w:r w:rsidRPr="000D5DB9">
        <w:rPr>
          <w:rFonts w:ascii="Times New Roman" w:hAnsi="Times New Roman" w:cs="Times New Roman"/>
          <w:sz w:val="24"/>
          <w:szCs w:val="24"/>
        </w:rPr>
        <w:t xml:space="preserve"> vizate următoarele tipuri de </w:t>
      </w:r>
      <w:r w:rsidR="000C6057" w:rsidRPr="000D5DB9">
        <w:rPr>
          <w:rFonts w:ascii="Times New Roman" w:hAnsi="Times New Roman" w:cs="Times New Roman"/>
          <w:sz w:val="24"/>
          <w:szCs w:val="24"/>
        </w:rPr>
        <w:t>acțiuni</w:t>
      </w:r>
      <w:r w:rsidRPr="000D5DB9">
        <w:rPr>
          <w:rFonts w:ascii="Times New Roman" w:hAnsi="Times New Roman" w:cs="Times New Roman"/>
          <w:bCs/>
          <w:sz w:val="24"/>
          <w:szCs w:val="24"/>
        </w:rPr>
        <w:t>:</w:t>
      </w:r>
    </w:p>
    <w:p w14:paraId="07F897B0" w14:textId="77777777" w:rsidR="00E332F2" w:rsidRPr="000D5DB9" w:rsidRDefault="00E332F2" w:rsidP="00FD7919">
      <w:pPr>
        <w:autoSpaceDE w:val="0"/>
        <w:autoSpaceDN w:val="0"/>
        <w:adjustRightInd w:val="0"/>
        <w:spacing w:after="0" w:line="240" w:lineRule="auto"/>
        <w:rPr>
          <w:rFonts w:ascii="Times New Roman" w:hAnsi="Times New Roman" w:cs="Times New Roman"/>
          <w:b/>
          <w:bCs/>
          <w:sz w:val="24"/>
          <w:szCs w:val="24"/>
        </w:rPr>
      </w:pPr>
    </w:p>
    <w:tbl>
      <w:tblPr>
        <w:tblStyle w:val="TableGrid"/>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9419"/>
      </w:tblGrid>
      <w:tr w:rsidR="00E332F2" w:rsidRPr="000D5DB9" w14:paraId="3C296AC9" w14:textId="77777777" w:rsidTr="005C321D">
        <w:trPr>
          <w:trHeight w:val="340"/>
        </w:trPr>
        <w:tc>
          <w:tcPr>
            <w:tcW w:w="646" w:type="dxa"/>
            <w:tcBorders>
              <w:right w:val="single" w:sz="8" w:space="0" w:color="FF0000"/>
            </w:tcBorders>
          </w:tcPr>
          <w:p w14:paraId="66DFF6F4" w14:textId="77777777" w:rsidR="00E332F2" w:rsidRPr="000D5DB9" w:rsidRDefault="00E332F2" w:rsidP="00FD7919">
            <w:pPr>
              <w:jc w:val="both"/>
              <w:rPr>
                <w:rFonts w:ascii="Times New Roman" w:eastAsia="Times New Roman" w:hAnsi="Times New Roman" w:cs="Times New Roman"/>
                <w:b/>
                <w:sz w:val="24"/>
                <w:szCs w:val="24"/>
                <w:lang w:val="ro-RO"/>
              </w:rPr>
            </w:pPr>
            <w:r w:rsidRPr="000D5DB9">
              <w:rPr>
                <w:rFonts w:ascii="Times New Roman" w:eastAsia="Times New Roman" w:hAnsi="Times New Roman" w:cs="Times New Roman"/>
                <w:b/>
                <w:sz w:val="24"/>
                <w:szCs w:val="24"/>
                <w:lang w:val="ro-RO"/>
              </w:rPr>
              <w:t>A.</w:t>
            </w:r>
          </w:p>
        </w:tc>
        <w:tc>
          <w:tcPr>
            <w:tcW w:w="9419" w:type="dxa"/>
            <w:tcBorders>
              <w:left w:val="single" w:sz="8" w:space="0" w:color="FF0000"/>
            </w:tcBorders>
          </w:tcPr>
          <w:p w14:paraId="3911DB70" w14:textId="77777777" w:rsidR="00E332F2" w:rsidRDefault="00181671" w:rsidP="00FD7919">
            <w:pPr>
              <w:jc w:val="both"/>
              <w:rPr>
                <w:rFonts w:ascii="Times New Roman" w:hAnsi="Times New Roman" w:cs="Times New Roman"/>
                <w:b/>
                <w:bCs/>
                <w:sz w:val="24"/>
                <w:szCs w:val="24"/>
                <w:lang w:val="ro-RO"/>
              </w:rPr>
            </w:pPr>
            <w:r w:rsidRPr="00181671">
              <w:rPr>
                <w:rFonts w:ascii="Times New Roman" w:hAnsi="Times New Roman" w:cs="Times New Roman"/>
                <w:b/>
                <w:bCs/>
                <w:sz w:val="24"/>
                <w:szCs w:val="24"/>
                <w:lang w:val="ro-RO"/>
              </w:rPr>
              <w:t xml:space="preserve">Dezvoltarea Rețelei Naționale de Monitorizare a Calității Aerului (RNMCA) prin </w:t>
            </w:r>
            <w:r w:rsidRPr="00A425E0">
              <w:rPr>
                <w:rFonts w:ascii="Times New Roman" w:hAnsi="Times New Roman" w:cs="Times New Roman"/>
                <w:b/>
                <w:bCs/>
                <w:sz w:val="24"/>
                <w:szCs w:val="24"/>
                <w:lang w:val="ro-RO"/>
              </w:rPr>
              <w:t>achiziționarea de echipamente de monitorizare a poluanților și instalarea lor în amplasamente noi și achiziția</w:t>
            </w:r>
            <w:r w:rsidRPr="00181671">
              <w:rPr>
                <w:rFonts w:ascii="Times New Roman" w:hAnsi="Times New Roman" w:cs="Times New Roman"/>
                <w:b/>
                <w:bCs/>
                <w:sz w:val="24"/>
                <w:szCs w:val="24"/>
                <w:lang w:val="ro-RO"/>
              </w:rPr>
              <w:t xml:space="preserve"> de echipamente de monitorizare a unor poluanți noi, pentru care până în acest moment nu există determinări</w:t>
            </w:r>
          </w:p>
          <w:p w14:paraId="7D1C27A2" w14:textId="77777777" w:rsidR="00E31AA9" w:rsidRPr="000D5DB9" w:rsidRDefault="00E31AA9" w:rsidP="00FD7919">
            <w:pPr>
              <w:jc w:val="both"/>
              <w:rPr>
                <w:rFonts w:ascii="Times New Roman" w:hAnsi="Times New Roman" w:cs="Times New Roman"/>
                <w:b/>
                <w:sz w:val="24"/>
                <w:szCs w:val="24"/>
                <w:lang w:val="ro-RO"/>
              </w:rPr>
            </w:pPr>
          </w:p>
        </w:tc>
      </w:tr>
      <w:tr w:rsidR="00E332F2" w:rsidRPr="000D5DB9" w14:paraId="2A43D5FD" w14:textId="77777777" w:rsidTr="004E5ED4">
        <w:trPr>
          <w:trHeight w:val="643"/>
        </w:trPr>
        <w:tc>
          <w:tcPr>
            <w:tcW w:w="646" w:type="dxa"/>
            <w:tcBorders>
              <w:right w:val="single" w:sz="8" w:space="0" w:color="FF0000"/>
            </w:tcBorders>
          </w:tcPr>
          <w:p w14:paraId="1BF28174" w14:textId="77777777" w:rsidR="00E332F2" w:rsidRPr="000D5DB9" w:rsidRDefault="00E332F2" w:rsidP="00FD7919">
            <w:pPr>
              <w:jc w:val="both"/>
              <w:rPr>
                <w:rFonts w:ascii="Times New Roman" w:eastAsia="Times New Roman" w:hAnsi="Times New Roman" w:cs="Times New Roman"/>
                <w:b/>
                <w:sz w:val="24"/>
                <w:szCs w:val="24"/>
                <w:lang w:val="ro-RO"/>
              </w:rPr>
            </w:pPr>
            <w:r w:rsidRPr="000D5DB9">
              <w:rPr>
                <w:rFonts w:ascii="Times New Roman" w:eastAsia="Times New Roman" w:hAnsi="Times New Roman" w:cs="Times New Roman"/>
                <w:b/>
                <w:sz w:val="24"/>
                <w:szCs w:val="24"/>
                <w:lang w:val="ro-RO"/>
              </w:rPr>
              <w:t>B.</w:t>
            </w:r>
          </w:p>
        </w:tc>
        <w:tc>
          <w:tcPr>
            <w:tcW w:w="9419" w:type="dxa"/>
            <w:tcBorders>
              <w:left w:val="single" w:sz="8" w:space="0" w:color="FF0000"/>
            </w:tcBorders>
          </w:tcPr>
          <w:p w14:paraId="415D1037" w14:textId="77777777" w:rsidR="00E332F2" w:rsidRPr="000D5DB9" w:rsidRDefault="00E31AA9" w:rsidP="00FD7919">
            <w:pPr>
              <w:jc w:val="both"/>
              <w:rPr>
                <w:rFonts w:ascii="Times New Roman" w:hAnsi="Times New Roman" w:cs="Times New Roman"/>
                <w:b/>
                <w:sz w:val="24"/>
                <w:szCs w:val="24"/>
                <w:lang w:val="ro-RO"/>
              </w:rPr>
            </w:pPr>
            <w:r w:rsidRPr="00E31AA9">
              <w:rPr>
                <w:rFonts w:ascii="Times New Roman" w:hAnsi="Times New Roman" w:cs="Times New Roman"/>
                <w:b/>
                <w:bCs/>
                <w:sz w:val="24"/>
                <w:szCs w:val="24"/>
                <w:lang w:val="ro-RO"/>
              </w:rPr>
              <w:t>Dezvoltarea unui sistem de prognoză și inventariere a emisiilor de poluanți în aer</w:t>
            </w:r>
          </w:p>
        </w:tc>
      </w:tr>
      <w:tr w:rsidR="00E332F2" w:rsidRPr="000D5DB9" w14:paraId="0FC04272" w14:textId="77777777" w:rsidTr="005C321D">
        <w:trPr>
          <w:trHeight w:val="564"/>
        </w:trPr>
        <w:tc>
          <w:tcPr>
            <w:tcW w:w="646" w:type="dxa"/>
            <w:tcBorders>
              <w:right w:val="single" w:sz="8" w:space="0" w:color="FF0000"/>
            </w:tcBorders>
          </w:tcPr>
          <w:p w14:paraId="077513BF" w14:textId="77777777" w:rsidR="00E332F2" w:rsidRPr="000D5DB9" w:rsidRDefault="00E332F2" w:rsidP="00FD7919">
            <w:pPr>
              <w:jc w:val="both"/>
              <w:rPr>
                <w:rFonts w:ascii="Times New Roman" w:eastAsia="Times New Roman" w:hAnsi="Times New Roman" w:cs="Times New Roman"/>
                <w:b/>
                <w:sz w:val="24"/>
                <w:szCs w:val="24"/>
                <w:lang w:val="ro-RO"/>
              </w:rPr>
            </w:pPr>
            <w:r w:rsidRPr="000D5DB9">
              <w:rPr>
                <w:rFonts w:ascii="Times New Roman" w:eastAsia="Times New Roman" w:hAnsi="Times New Roman" w:cs="Times New Roman"/>
                <w:b/>
                <w:sz w:val="24"/>
                <w:szCs w:val="24"/>
                <w:lang w:val="ro-RO"/>
              </w:rPr>
              <w:t>C.</w:t>
            </w:r>
          </w:p>
        </w:tc>
        <w:tc>
          <w:tcPr>
            <w:tcW w:w="9419" w:type="dxa"/>
            <w:tcBorders>
              <w:left w:val="single" w:sz="8" w:space="0" w:color="FF0000"/>
            </w:tcBorders>
          </w:tcPr>
          <w:p w14:paraId="318328C8" w14:textId="77777777" w:rsidR="00E332F2" w:rsidRPr="000D5DB9" w:rsidRDefault="00A85515" w:rsidP="00FD7919">
            <w:pPr>
              <w:jc w:val="both"/>
              <w:rPr>
                <w:rFonts w:ascii="Times New Roman" w:hAnsi="Times New Roman" w:cs="Times New Roman"/>
                <w:b/>
                <w:sz w:val="24"/>
                <w:szCs w:val="24"/>
                <w:lang w:val="ro-RO"/>
              </w:rPr>
            </w:pPr>
            <w:r w:rsidRPr="00A85515">
              <w:rPr>
                <w:rFonts w:ascii="Times New Roman" w:hAnsi="Times New Roman" w:cs="Times New Roman"/>
                <w:b/>
                <w:bCs/>
                <w:sz w:val="24"/>
                <w:szCs w:val="24"/>
                <w:lang w:val="ro-RO"/>
              </w:rPr>
              <w:t>Dezvoltarea unei baze de date în conformitate cu cerințele Directivei INSPIRE, privind inventarierea poluanților emiși în aer</w:t>
            </w:r>
          </w:p>
        </w:tc>
      </w:tr>
    </w:tbl>
    <w:p w14:paraId="18A8219C" w14:textId="77777777" w:rsidR="004F331A" w:rsidRDefault="004F331A" w:rsidP="004F331A">
      <w:pPr>
        <w:widowControl w:val="0"/>
        <w:tabs>
          <w:tab w:val="left" w:pos="0"/>
        </w:tabs>
        <w:overflowPunct w:val="0"/>
        <w:autoSpaceDE w:val="0"/>
        <w:autoSpaceDN w:val="0"/>
        <w:adjustRightInd w:val="0"/>
        <w:spacing w:after="0" w:line="240" w:lineRule="auto"/>
        <w:jc w:val="both"/>
        <w:rPr>
          <w:rFonts w:ascii="Times New Roman" w:hAnsi="Times New Roman" w:cs="Times New Roman"/>
          <w:color w:val="000000"/>
          <w:sz w:val="24"/>
          <w:szCs w:val="24"/>
        </w:rPr>
      </w:pPr>
    </w:p>
    <w:p w14:paraId="25B8D662" w14:textId="01F3E016" w:rsidR="00F45138" w:rsidRPr="00B416C2" w:rsidRDefault="00F45138" w:rsidP="00F45138">
      <w:pPr>
        <w:widowControl w:val="0"/>
        <w:spacing w:after="0" w:line="240" w:lineRule="auto"/>
        <w:jc w:val="both"/>
        <w:rPr>
          <w:rFonts w:ascii="Times New Roman" w:hAnsi="Times New Roman" w:cs="Times New Roman"/>
          <w:sz w:val="24"/>
          <w:szCs w:val="24"/>
        </w:rPr>
      </w:pPr>
      <w:r w:rsidRPr="00B416C2">
        <w:rPr>
          <w:rFonts w:ascii="Times New Roman" w:hAnsi="Times New Roman" w:cs="Times New Roman"/>
          <w:sz w:val="24"/>
          <w:szCs w:val="24"/>
        </w:rPr>
        <w:t xml:space="preserve">Prin OS 4.2 </w:t>
      </w:r>
      <w:r w:rsidR="00400878">
        <w:rPr>
          <w:rFonts w:ascii="Times New Roman" w:hAnsi="Times New Roman" w:cs="Times New Roman"/>
          <w:sz w:val="24"/>
          <w:szCs w:val="24"/>
        </w:rPr>
        <w:t xml:space="preserve">se </w:t>
      </w:r>
      <w:r w:rsidRPr="00B416C2">
        <w:rPr>
          <w:rFonts w:ascii="Times New Roman" w:hAnsi="Times New Roman" w:cs="Times New Roman"/>
          <w:sz w:val="24"/>
          <w:szCs w:val="24"/>
        </w:rPr>
        <w:t xml:space="preserve">promovează acţiuni ce contribuie la îndeplinirea cerințelor </w:t>
      </w:r>
      <w:r>
        <w:rPr>
          <w:rFonts w:ascii="Times New Roman" w:hAnsi="Times New Roman" w:cs="Times New Roman"/>
          <w:sz w:val="24"/>
          <w:szCs w:val="24"/>
        </w:rPr>
        <w:t>Directivei</w:t>
      </w:r>
      <w:r w:rsidRPr="00977521">
        <w:rPr>
          <w:rFonts w:ascii="Times New Roman" w:hAnsi="Times New Roman" w:cs="Times New Roman"/>
          <w:sz w:val="24"/>
          <w:szCs w:val="24"/>
        </w:rPr>
        <w:t xml:space="preserve"> (UE) 2016/2284 privind reducerea emisiilor naționale de anumiți poluanți atmosferici, de modificare a Directivei 2003/35/CE și de abrogare a Directivei 2001/81/CE</w:t>
      </w:r>
      <w:r w:rsidRPr="00B416C2">
        <w:rPr>
          <w:rFonts w:ascii="Times New Roman" w:hAnsi="Times New Roman" w:cs="Times New Roman"/>
          <w:sz w:val="24"/>
          <w:szCs w:val="24"/>
        </w:rPr>
        <w:t>, Directivei </w:t>
      </w:r>
      <w:hyperlink r:id="rId9" w:history="1">
        <w:r w:rsidRPr="00B416C2">
          <w:rPr>
            <w:rFonts w:ascii="Times New Roman" w:hAnsi="Times New Roman" w:cs="Times New Roman"/>
            <w:sz w:val="24"/>
            <w:szCs w:val="24"/>
          </w:rPr>
          <w:t>2007/2/CE</w:t>
        </w:r>
      </w:hyperlink>
      <w:r w:rsidRPr="00B416C2">
        <w:rPr>
          <w:rFonts w:ascii="Times New Roman" w:hAnsi="Times New Roman" w:cs="Times New Roman"/>
          <w:sz w:val="24"/>
          <w:szCs w:val="24"/>
        </w:rPr>
        <w:t>  de instituire a unei infrastructuri pentru informaţii spaţiale în Comunitatea Europeană (INSPIRE)</w:t>
      </w:r>
      <w:r>
        <w:rPr>
          <w:rFonts w:ascii="Times New Roman" w:hAnsi="Times New Roman" w:cs="Times New Roman"/>
          <w:sz w:val="24"/>
          <w:szCs w:val="24"/>
        </w:rPr>
        <w:t>,</w:t>
      </w:r>
      <w:r w:rsidRPr="00B416C2">
        <w:rPr>
          <w:rFonts w:ascii="Times New Roman" w:hAnsi="Times New Roman" w:cs="Times New Roman"/>
          <w:sz w:val="24"/>
          <w:szCs w:val="24"/>
        </w:rPr>
        <w:t xml:space="preserve"> Directivei 2008/50/CE privind calitatea aerului</w:t>
      </w:r>
      <w:r w:rsidRPr="00977521">
        <w:rPr>
          <w:rFonts w:ascii="Times New Roman" w:hAnsi="Times New Roman" w:cs="Times New Roman"/>
          <w:sz w:val="24"/>
          <w:szCs w:val="24"/>
        </w:rPr>
        <w:t xml:space="preserve"> înconjurător și un aer mai curat pentru Europa</w:t>
      </w:r>
      <w:r>
        <w:rPr>
          <w:rFonts w:ascii="Times New Roman" w:hAnsi="Times New Roman" w:cs="Times New Roman"/>
          <w:sz w:val="24"/>
          <w:szCs w:val="24"/>
        </w:rPr>
        <w:t xml:space="preserve"> și ale Directivei </w:t>
      </w:r>
      <w:r w:rsidRPr="00977521">
        <w:rPr>
          <w:rFonts w:ascii="Times New Roman" w:hAnsi="Times New Roman" w:cs="Times New Roman"/>
          <w:sz w:val="24"/>
          <w:szCs w:val="24"/>
        </w:rPr>
        <w:t>2004/107/CE privind arsenicul, cadmiul, mercurul, nichelul și hidrocarburile aromatice policiclice în aerul</w:t>
      </w:r>
      <w:r>
        <w:rPr>
          <w:rFonts w:ascii="Times New Roman" w:hAnsi="Times New Roman" w:cs="Times New Roman"/>
          <w:sz w:val="24"/>
          <w:szCs w:val="24"/>
        </w:rPr>
        <w:t xml:space="preserve"> </w:t>
      </w:r>
      <w:r w:rsidRPr="00977521">
        <w:rPr>
          <w:rFonts w:ascii="Times New Roman" w:hAnsi="Times New Roman" w:cs="Times New Roman"/>
          <w:sz w:val="24"/>
          <w:szCs w:val="24"/>
        </w:rPr>
        <w:t>înconjurător</w:t>
      </w:r>
      <w:r>
        <w:rPr>
          <w:rFonts w:ascii="Times New Roman" w:hAnsi="Times New Roman" w:cs="Times New Roman"/>
          <w:sz w:val="24"/>
          <w:szCs w:val="24"/>
        </w:rPr>
        <w:t>.</w:t>
      </w:r>
    </w:p>
    <w:p w14:paraId="5F856F43" w14:textId="77777777" w:rsidR="005E002F" w:rsidRDefault="005E002F" w:rsidP="004F331A">
      <w:pPr>
        <w:widowControl w:val="0"/>
        <w:tabs>
          <w:tab w:val="left" w:pos="0"/>
        </w:tabs>
        <w:overflowPunct w:val="0"/>
        <w:autoSpaceDE w:val="0"/>
        <w:autoSpaceDN w:val="0"/>
        <w:adjustRightInd w:val="0"/>
        <w:spacing w:after="0" w:line="240" w:lineRule="auto"/>
        <w:jc w:val="both"/>
        <w:rPr>
          <w:rFonts w:ascii="Times New Roman" w:hAnsi="Times New Roman" w:cs="Times New Roman"/>
          <w:sz w:val="24"/>
          <w:szCs w:val="24"/>
        </w:rPr>
      </w:pPr>
    </w:p>
    <w:p w14:paraId="6452F332" w14:textId="545C783A" w:rsidR="00C12971" w:rsidRDefault="00C12971" w:rsidP="004F331A">
      <w:pPr>
        <w:widowControl w:val="0"/>
        <w:tabs>
          <w:tab w:val="left" w:pos="0"/>
        </w:tabs>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Proiectele pot să acopere una sau mai multe dintre acțiunile de mai sus.</w:t>
      </w:r>
    </w:p>
    <w:p w14:paraId="7A7D3DBB" w14:textId="77777777" w:rsidR="00C12971" w:rsidRPr="00B416C2" w:rsidRDefault="00C12971" w:rsidP="004F331A">
      <w:pPr>
        <w:widowControl w:val="0"/>
        <w:tabs>
          <w:tab w:val="left" w:pos="0"/>
        </w:tabs>
        <w:overflowPunct w:val="0"/>
        <w:autoSpaceDE w:val="0"/>
        <w:autoSpaceDN w:val="0"/>
        <w:adjustRightInd w:val="0"/>
        <w:spacing w:after="0" w:line="240" w:lineRule="auto"/>
        <w:jc w:val="both"/>
        <w:rPr>
          <w:rFonts w:ascii="Times New Roman" w:hAnsi="Times New Roman" w:cs="Times New Roman"/>
          <w:sz w:val="24"/>
          <w:szCs w:val="24"/>
        </w:rPr>
      </w:pPr>
    </w:p>
    <w:p w14:paraId="5078BA48" w14:textId="77777777" w:rsidR="005E002F" w:rsidRPr="007446BF" w:rsidRDefault="005E002F" w:rsidP="005E002F">
      <w:pPr>
        <w:widowControl w:val="0"/>
        <w:spacing w:after="0" w:line="240" w:lineRule="auto"/>
        <w:jc w:val="both"/>
        <w:rPr>
          <w:rFonts w:ascii="Times New Roman" w:hAnsi="Times New Roman" w:cs="Times New Roman"/>
          <w:sz w:val="24"/>
          <w:szCs w:val="24"/>
        </w:rPr>
      </w:pPr>
      <w:r w:rsidRPr="005E002F">
        <w:rPr>
          <w:rFonts w:ascii="Times New Roman" w:hAnsi="Times New Roman" w:cs="Times New Roman"/>
          <w:sz w:val="24"/>
          <w:szCs w:val="24"/>
        </w:rPr>
        <w:t xml:space="preserve">Prin proiectele promovate în cadrul acestui obiectiv specific vizând </w:t>
      </w:r>
      <w:r w:rsidRPr="00185168">
        <w:rPr>
          <w:rFonts w:ascii="Times New Roman" w:hAnsi="Times New Roman" w:cs="Times New Roman"/>
          <w:sz w:val="24"/>
          <w:szCs w:val="24"/>
        </w:rPr>
        <w:t>îmbunătățirea sistemului național de evaluare și monitorizare a calității aerului</w:t>
      </w:r>
      <w:r w:rsidRPr="007446BF">
        <w:rPr>
          <w:rFonts w:ascii="Times New Roman" w:hAnsi="Times New Roman" w:cs="Times New Roman"/>
          <w:sz w:val="24"/>
          <w:szCs w:val="24"/>
        </w:rPr>
        <w:t>, se urmărește obținerea următoarelor rezultate:</w:t>
      </w:r>
    </w:p>
    <w:p w14:paraId="428F4CEC" w14:textId="77777777" w:rsidR="005E002F" w:rsidRPr="00B416C2" w:rsidRDefault="005E002F" w:rsidP="00074BD3">
      <w:pPr>
        <w:widowControl w:val="0"/>
        <w:numPr>
          <w:ilvl w:val="0"/>
          <w:numId w:val="23"/>
        </w:numPr>
        <w:spacing w:after="0" w:line="240" w:lineRule="auto"/>
        <w:contextualSpacing/>
        <w:jc w:val="both"/>
        <w:rPr>
          <w:rFonts w:ascii="Times New Roman" w:hAnsi="Times New Roman" w:cs="Times New Roman"/>
          <w:sz w:val="24"/>
          <w:szCs w:val="24"/>
        </w:rPr>
      </w:pPr>
      <w:r w:rsidRPr="00B416C2">
        <w:rPr>
          <w:rFonts w:ascii="Times New Roman" w:hAnsi="Times New Roman" w:cs="Times New Roman"/>
          <w:sz w:val="24"/>
          <w:szCs w:val="24"/>
        </w:rPr>
        <w:t>Monitorizarea îmbunătățită a calității aerului la nivelul autorităților responsabile de politica publică în domeniu</w:t>
      </w:r>
    </w:p>
    <w:p w14:paraId="0E86E1BD" w14:textId="77777777" w:rsidR="005E002F" w:rsidRPr="00B416C2" w:rsidRDefault="005E002F" w:rsidP="00074BD3">
      <w:pPr>
        <w:widowControl w:val="0"/>
        <w:numPr>
          <w:ilvl w:val="0"/>
          <w:numId w:val="23"/>
        </w:numPr>
        <w:spacing w:after="0" w:line="240" w:lineRule="auto"/>
        <w:contextualSpacing/>
        <w:jc w:val="both"/>
        <w:rPr>
          <w:rFonts w:ascii="Times New Roman" w:hAnsi="Times New Roman" w:cs="Times New Roman"/>
          <w:sz w:val="24"/>
          <w:szCs w:val="24"/>
        </w:rPr>
      </w:pPr>
      <w:r w:rsidRPr="00B416C2">
        <w:rPr>
          <w:rFonts w:ascii="Times New Roman" w:hAnsi="Times New Roman" w:cs="Times New Roman"/>
          <w:sz w:val="24"/>
          <w:szCs w:val="24"/>
        </w:rPr>
        <w:t>Îmbunătățirea capacității de prognoză pe termen scurt și mediu</w:t>
      </w:r>
    </w:p>
    <w:p w14:paraId="678EC7A1" w14:textId="77777777" w:rsidR="005E002F" w:rsidRPr="00B416C2" w:rsidRDefault="005E002F" w:rsidP="00074BD3">
      <w:pPr>
        <w:widowControl w:val="0"/>
        <w:numPr>
          <w:ilvl w:val="0"/>
          <w:numId w:val="23"/>
        </w:numPr>
        <w:spacing w:after="0" w:line="240" w:lineRule="auto"/>
        <w:contextualSpacing/>
        <w:jc w:val="both"/>
        <w:rPr>
          <w:rFonts w:ascii="Times New Roman" w:hAnsi="Times New Roman" w:cs="Times New Roman"/>
          <w:sz w:val="24"/>
          <w:szCs w:val="24"/>
        </w:rPr>
      </w:pPr>
      <w:r w:rsidRPr="00B416C2">
        <w:rPr>
          <w:rFonts w:ascii="Times New Roman" w:hAnsi="Times New Roman" w:cs="Times New Roman"/>
          <w:sz w:val="24"/>
          <w:szCs w:val="24"/>
        </w:rPr>
        <w:t>Crearea premiselor pentru comunicare și protejarea populației</w:t>
      </w:r>
    </w:p>
    <w:p w14:paraId="284DEC8E" w14:textId="77777777" w:rsidR="005E002F" w:rsidRDefault="005E002F" w:rsidP="004F331A">
      <w:pPr>
        <w:autoSpaceDE w:val="0"/>
        <w:autoSpaceDN w:val="0"/>
        <w:adjustRightInd w:val="0"/>
        <w:spacing w:after="0" w:line="240" w:lineRule="auto"/>
        <w:jc w:val="both"/>
        <w:rPr>
          <w:rFonts w:ascii="Times New Roman" w:hAnsi="Times New Roman" w:cs="Times New Roman"/>
          <w:b/>
          <w:color w:val="000000"/>
          <w:sz w:val="24"/>
          <w:szCs w:val="24"/>
          <w:highlight w:val="yellow"/>
        </w:rPr>
      </w:pPr>
    </w:p>
    <w:p w14:paraId="31DCEF40" w14:textId="77777777" w:rsidR="00ED2EDD" w:rsidRPr="007446BF" w:rsidRDefault="00ED2EDD" w:rsidP="00ED2EDD">
      <w:pPr>
        <w:autoSpaceDE w:val="0"/>
        <w:autoSpaceDN w:val="0"/>
        <w:adjustRightInd w:val="0"/>
        <w:spacing w:after="0" w:line="240" w:lineRule="auto"/>
        <w:jc w:val="both"/>
        <w:rPr>
          <w:rFonts w:ascii="Times New Roman" w:hAnsi="Times New Roman" w:cs="Times New Roman"/>
          <w:iCs/>
          <w:sz w:val="24"/>
          <w:szCs w:val="24"/>
        </w:rPr>
      </w:pPr>
      <w:bookmarkStart w:id="11" w:name="page13"/>
      <w:bookmarkEnd w:id="11"/>
      <w:r w:rsidRPr="007446BF">
        <w:rPr>
          <w:rFonts w:ascii="Times New Roman" w:hAnsi="Times New Roman" w:cs="Times New Roman"/>
          <w:iCs/>
          <w:sz w:val="24"/>
          <w:szCs w:val="24"/>
        </w:rPr>
        <w:t>Pentru a răspunde cerinţelor Directivei 2008/50/CE privind calitatea aerului</w:t>
      </w:r>
      <w:r w:rsidRPr="00527D16">
        <w:t xml:space="preserve"> </w:t>
      </w:r>
      <w:r w:rsidRPr="00527D16">
        <w:rPr>
          <w:rFonts w:ascii="Times New Roman" w:hAnsi="Times New Roman" w:cs="Times New Roman"/>
          <w:iCs/>
          <w:sz w:val="24"/>
          <w:szCs w:val="24"/>
        </w:rPr>
        <w:t>înconjurător și un aer mai curat pentru Europa</w:t>
      </w:r>
      <w:r>
        <w:rPr>
          <w:rFonts w:ascii="Times New Roman" w:hAnsi="Times New Roman" w:cs="Times New Roman"/>
          <w:iCs/>
          <w:sz w:val="24"/>
          <w:szCs w:val="24"/>
        </w:rPr>
        <w:t xml:space="preserve"> și ale </w:t>
      </w:r>
      <w:r w:rsidRPr="00A74B8B">
        <w:rPr>
          <w:rFonts w:ascii="Times New Roman" w:hAnsi="Times New Roman" w:cs="Times New Roman"/>
          <w:iCs/>
          <w:sz w:val="24"/>
          <w:szCs w:val="24"/>
        </w:rPr>
        <w:t>Directivei 2004/107/CE privind arsenicul, cadmiul, mercurul, nichelul și hidrocarburile aromatice policiclice în aerul înconjurător</w:t>
      </w:r>
      <w:r w:rsidRPr="007446BF">
        <w:rPr>
          <w:rFonts w:ascii="Times New Roman" w:hAnsi="Times New Roman" w:cs="Times New Roman"/>
          <w:iCs/>
          <w:sz w:val="24"/>
          <w:szCs w:val="24"/>
        </w:rPr>
        <w:t xml:space="preserve"> strategia de finanțare pentru perioada 2014-2020 în acest domeniu vizează noi investiţii la nivelul Sistemului naţional de evaluare a calităţii aerului pentru extinderea monitorizării spre noii poluanţi ce trebuie evaluați, inclusiv extinderea reţelei prin achiziţionarea de noi staţii fixe, dezvoltarea sistemului de previzionare a calităţii aerului şi a unui sistem unic şi interactiv pentru inventarierea emisiilor de poluanţi în atmosferă (conform Directivei INSPIRE).</w:t>
      </w:r>
    </w:p>
    <w:p w14:paraId="6528D157" w14:textId="77777777" w:rsidR="007446BF" w:rsidRDefault="007446BF" w:rsidP="004F331A">
      <w:pPr>
        <w:widowControl w:val="0"/>
        <w:tabs>
          <w:tab w:val="left" w:pos="0"/>
        </w:tabs>
        <w:overflowPunct w:val="0"/>
        <w:autoSpaceDE w:val="0"/>
        <w:autoSpaceDN w:val="0"/>
        <w:adjustRightInd w:val="0"/>
        <w:spacing w:after="0" w:line="240" w:lineRule="auto"/>
        <w:ind w:left="11" w:right="-28"/>
        <w:jc w:val="both"/>
        <w:rPr>
          <w:rFonts w:ascii="Times New Roman" w:hAnsi="Times New Roman" w:cs="Times New Roman"/>
          <w:color w:val="000000"/>
          <w:sz w:val="24"/>
          <w:szCs w:val="24"/>
          <w:highlight w:val="yellow"/>
        </w:rPr>
      </w:pPr>
    </w:p>
    <w:p w14:paraId="02BCD9FB" w14:textId="32360E99" w:rsidR="004F331A" w:rsidRPr="00B416C2" w:rsidRDefault="004F331A" w:rsidP="004F331A">
      <w:pPr>
        <w:spacing w:after="0" w:line="240" w:lineRule="auto"/>
        <w:jc w:val="both"/>
        <w:rPr>
          <w:rFonts w:ascii="Times New Roman" w:hAnsi="Times New Roman" w:cs="Times New Roman"/>
          <w:iCs/>
          <w:sz w:val="24"/>
          <w:szCs w:val="24"/>
        </w:rPr>
      </w:pPr>
      <w:r w:rsidRPr="00B416C2">
        <w:rPr>
          <w:rFonts w:ascii="Times New Roman" w:hAnsi="Times New Roman" w:cs="Times New Roman"/>
          <w:iCs/>
          <w:sz w:val="24"/>
          <w:szCs w:val="24"/>
        </w:rPr>
        <w:t xml:space="preserve">Finanțarea investițiilor se bazează pe o listă predefinită de proiecte, reflectând </w:t>
      </w:r>
      <w:r w:rsidR="00432F07" w:rsidRPr="00B416C2">
        <w:rPr>
          <w:rFonts w:ascii="Times New Roman" w:hAnsi="Times New Roman" w:cs="Times New Roman"/>
          <w:iCs/>
          <w:sz w:val="24"/>
          <w:szCs w:val="24"/>
        </w:rPr>
        <w:t xml:space="preserve">nevoile identificate de către </w:t>
      </w:r>
      <w:r w:rsidR="00432F07" w:rsidRPr="00FB15F8">
        <w:rPr>
          <w:rFonts w:ascii="Times New Roman" w:hAnsi="Times New Roman" w:cs="Times New Roman"/>
          <w:iCs/>
          <w:sz w:val="24"/>
          <w:szCs w:val="24"/>
        </w:rPr>
        <w:t>Ministerul Mediului</w:t>
      </w:r>
      <w:r w:rsidR="00FB15F8" w:rsidRPr="00FB15F8">
        <w:rPr>
          <w:rFonts w:ascii="Times New Roman" w:hAnsi="Times New Roman" w:cs="Times New Roman"/>
          <w:iCs/>
          <w:sz w:val="24"/>
          <w:szCs w:val="24"/>
        </w:rPr>
        <w:t xml:space="preserve">. </w:t>
      </w:r>
      <w:r w:rsidRPr="00B416C2">
        <w:rPr>
          <w:rFonts w:ascii="Times New Roman" w:hAnsi="Times New Roman" w:cs="Times New Roman"/>
          <w:iCs/>
          <w:sz w:val="24"/>
          <w:szCs w:val="24"/>
        </w:rPr>
        <w:t xml:space="preserve"> </w:t>
      </w:r>
    </w:p>
    <w:p w14:paraId="5DC1D552" w14:textId="77777777" w:rsidR="00E332F2" w:rsidRPr="000D5DB9" w:rsidRDefault="00E332F2" w:rsidP="00E40B65"/>
    <w:p w14:paraId="702196AF" w14:textId="77777777" w:rsidR="00A50B8E" w:rsidRPr="005C321D" w:rsidRDefault="00A50B8E" w:rsidP="005C321D">
      <w:pPr>
        <w:pStyle w:val="Heading3"/>
      </w:pPr>
      <w:bookmarkStart w:id="12" w:name="_Toc534712142"/>
      <w:r w:rsidRPr="005C321D">
        <w:lastRenderedPageBreak/>
        <w:t xml:space="preserve">1.3.2 Activități finanțabile în cadrul OS </w:t>
      </w:r>
      <w:r w:rsidR="006D2D50">
        <w:t>4</w:t>
      </w:r>
      <w:r w:rsidRPr="005C321D">
        <w:t>.2</w:t>
      </w:r>
      <w:bookmarkEnd w:id="12"/>
    </w:p>
    <w:p w14:paraId="539EA6FE" w14:textId="77777777" w:rsidR="00A77242" w:rsidRPr="000D5DB9" w:rsidRDefault="00A77242" w:rsidP="00FD7919">
      <w:pPr>
        <w:autoSpaceDE w:val="0"/>
        <w:autoSpaceDN w:val="0"/>
        <w:adjustRightInd w:val="0"/>
        <w:spacing w:after="0" w:line="240" w:lineRule="auto"/>
        <w:jc w:val="both"/>
        <w:rPr>
          <w:rFonts w:ascii="Times New Roman" w:hAnsi="Times New Roman" w:cs="Times New Roman"/>
          <w:szCs w:val="23"/>
        </w:rPr>
      </w:pPr>
    </w:p>
    <w:p w14:paraId="08793C03" w14:textId="77777777" w:rsidR="00A50B8E" w:rsidRPr="000C7BD5" w:rsidRDefault="00A50B8E" w:rsidP="00FD7919">
      <w:pPr>
        <w:autoSpaceDE w:val="0"/>
        <w:autoSpaceDN w:val="0"/>
        <w:adjustRightInd w:val="0"/>
        <w:spacing w:after="0" w:line="240" w:lineRule="auto"/>
        <w:jc w:val="both"/>
        <w:rPr>
          <w:rFonts w:ascii="Times New Roman" w:hAnsi="Times New Roman" w:cs="Times New Roman"/>
          <w:sz w:val="24"/>
          <w:szCs w:val="24"/>
        </w:rPr>
      </w:pPr>
      <w:r w:rsidRPr="000C7BD5">
        <w:rPr>
          <w:rFonts w:ascii="Times New Roman" w:hAnsi="Times New Roman" w:cs="Times New Roman"/>
          <w:sz w:val="24"/>
          <w:szCs w:val="24"/>
        </w:rPr>
        <w:t xml:space="preserve">Operațiunile ce urmează a fi dezvoltate în cadrul acestui obiectiv specific vor </w:t>
      </w:r>
      <w:r w:rsidR="00A77242" w:rsidRPr="000C7BD5">
        <w:rPr>
          <w:rFonts w:ascii="Times New Roman" w:hAnsi="Times New Roman" w:cs="Times New Roman"/>
          <w:sz w:val="24"/>
          <w:szCs w:val="24"/>
        </w:rPr>
        <w:t>finanța</w:t>
      </w:r>
      <w:r w:rsidRPr="000C7BD5">
        <w:rPr>
          <w:rFonts w:ascii="Times New Roman" w:hAnsi="Times New Roman" w:cs="Times New Roman"/>
          <w:sz w:val="24"/>
          <w:szCs w:val="24"/>
        </w:rPr>
        <w:t xml:space="preserve"> următoarele </w:t>
      </w:r>
      <w:r w:rsidR="00A77242" w:rsidRPr="000C7BD5">
        <w:rPr>
          <w:rFonts w:ascii="Times New Roman" w:hAnsi="Times New Roman" w:cs="Times New Roman"/>
          <w:sz w:val="24"/>
          <w:szCs w:val="24"/>
        </w:rPr>
        <w:t>activități</w:t>
      </w:r>
      <w:r w:rsidRPr="000C7BD5">
        <w:rPr>
          <w:rFonts w:ascii="Times New Roman" w:hAnsi="Times New Roman" w:cs="Times New Roman"/>
          <w:sz w:val="24"/>
          <w:szCs w:val="24"/>
        </w:rPr>
        <w:t xml:space="preserve"> orientative, fără a fi însă limitative:  </w:t>
      </w:r>
    </w:p>
    <w:p w14:paraId="2DFFFB7C" w14:textId="77777777" w:rsidR="00A50B8E" w:rsidRPr="000D5DB9" w:rsidRDefault="00A50B8E" w:rsidP="00FD7919">
      <w:pPr>
        <w:autoSpaceDE w:val="0"/>
        <w:autoSpaceDN w:val="0"/>
        <w:adjustRightInd w:val="0"/>
        <w:spacing w:after="0" w:line="240" w:lineRule="auto"/>
        <w:jc w:val="both"/>
        <w:rPr>
          <w:rFonts w:ascii="Times New Roman" w:hAnsi="Times New Roman" w:cs="Times New Roman"/>
          <w:szCs w:val="23"/>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A50B8E" w:rsidRPr="000C7BD5" w14:paraId="73AA888F" w14:textId="77777777" w:rsidTr="00001A75">
        <w:trPr>
          <w:trHeight w:val="168"/>
        </w:trPr>
        <w:tc>
          <w:tcPr>
            <w:tcW w:w="667" w:type="dxa"/>
            <w:tcBorders>
              <w:left w:val="nil"/>
              <w:right w:val="single" w:sz="12" w:space="0" w:color="FF0000"/>
            </w:tcBorders>
            <w:vAlign w:val="center"/>
          </w:tcPr>
          <w:p w14:paraId="505F86F5" w14:textId="77777777" w:rsidR="00A50B8E" w:rsidRPr="000C7BD5" w:rsidRDefault="00A50B8E" w:rsidP="00FD7919">
            <w:pPr>
              <w:jc w:val="center"/>
              <w:rPr>
                <w:rFonts w:ascii="Times New Roman" w:hAnsi="Times New Roman" w:cs="Times New Roman"/>
                <w:b/>
                <w:sz w:val="24"/>
                <w:szCs w:val="24"/>
                <w:lang w:val="ro-RO"/>
              </w:rPr>
            </w:pPr>
            <w:r w:rsidRPr="000C7BD5">
              <w:rPr>
                <w:rFonts w:ascii="Times New Roman" w:hAnsi="Times New Roman" w:cs="Times New Roman"/>
                <w:b/>
                <w:sz w:val="24"/>
                <w:szCs w:val="24"/>
                <w:lang w:val="ro-RO"/>
              </w:rPr>
              <w:t>A.</w:t>
            </w:r>
          </w:p>
        </w:tc>
        <w:tc>
          <w:tcPr>
            <w:tcW w:w="9558" w:type="dxa"/>
            <w:tcBorders>
              <w:left w:val="single" w:sz="12" w:space="0" w:color="FF0000"/>
            </w:tcBorders>
          </w:tcPr>
          <w:p w14:paraId="7BC946B5" w14:textId="77777777" w:rsidR="00A50B8E" w:rsidRPr="00A425E0" w:rsidRDefault="006E16A6" w:rsidP="00CD0F42">
            <w:pPr>
              <w:jc w:val="both"/>
              <w:rPr>
                <w:rFonts w:ascii="Times New Roman" w:eastAsiaTheme="minorHAnsi" w:hAnsi="Times New Roman" w:cs="Times New Roman"/>
                <w:b/>
                <w:sz w:val="24"/>
                <w:szCs w:val="24"/>
                <w:lang w:val="ro-RO"/>
              </w:rPr>
            </w:pPr>
            <w:r w:rsidRPr="00A425E0">
              <w:rPr>
                <w:rFonts w:ascii="Times New Roman" w:hAnsi="Times New Roman" w:cs="Times New Roman"/>
                <w:b/>
                <w:bCs/>
                <w:sz w:val="24"/>
                <w:szCs w:val="24"/>
                <w:lang w:val="ro-RO"/>
              </w:rPr>
              <w:t>Dezvoltarea Rețelei Naționale de Monitorizare a Calității Aerului (RNMCA) prin achiziționarea de echipamente de monitorizare a poluanților și instalarea lor în amplasamente noi și achiziția de echipamente de monitorizare a unor poluanți noi, pentru care până în acest moment nu există determinări</w:t>
            </w:r>
          </w:p>
        </w:tc>
      </w:tr>
    </w:tbl>
    <w:p w14:paraId="7045CB0F" w14:textId="77777777" w:rsidR="00A50B8E" w:rsidRPr="000D5DB9" w:rsidRDefault="00A50B8E" w:rsidP="00FD7919">
      <w:pPr>
        <w:autoSpaceDE w:val="0"/>
        <w:autoSpaceDN w:val="0"/>
        <w:adjustRightInd w:val="0"/>
        <w:spacing w:after="0" w:line="240" w:lineRule="auto"/>
        <w:ind w:left="426"/>
        <w:jc w:val="both"/>
        <w:rPr>
          <w:rFonts w:ascii="Times New Roman" w:hAnsi="Times New Roman" w:cs="Times New Roman"/>
          <w:i/>
          <w:szCs w:val="23"/>
        </w:rPr>
      </w:pPr>
    </w:p>
    <w:p w14:paraId="408BFB0E" w14:textId="77777777" w:rsidR="000828F8" w:rsidRPr="00BC7C3C" w:rsidRDefault="000828F8"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BC7C3C">
        <w:rPr>
          <w:rFonts w:ascii="Times New Roman" w:hAnsi="Times New Roman" w:cs="Times New Roman"/>
          <w:i/>
          <w:sz w:val="24"/>
          <w:szCs w:val="24"/>
        </w:rPr>
        <w:t>Evaluarea situației actuale privind monitorizarea calității aerului la nivel național pentru a se putea identifica eventualele lipsuri/nevoi și stabilirea punctelor noi de măsurare;</w:t>
      </w:r>
    </w:p>
    <w:p w14:paraId="552B249F" w14:textId="77777777" w:rsidR="000828F8" w:rsidRPr="00BC7C3C" w:rsidRDefault="000828F8"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BC7C3C">
        <w:rPr>
          <w:rFonts w:ascii="Times New Roman" w:hAnsi="Times New Roman" w:cs="Times New Roman"/>
          <w:i/>
          <w:sz w:val="24"/>
          <w:szCs w:val="24"/>
        </w:rPr>
        <w:t>Măsurarea concentraţiilor de Cd şi Ni din pulberile colectate pe filtre, în paralel cu determinările de Pb, pentru toate staţiile în care are loc colectarea fracţiei PM10 pe filtre;</w:t>
      </w:r>
    </w:p>
    <w:p w14:paraId="7328CE1C" w14:textId="77777777" w:rsidR="000828F8" w:rsidRPr="00BC7C3C" w:rsidRDefault="000828F8"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BC7C3C">
        <w:rPr>
          <w:rFonts w:ascii="Times New Roman" w:hAnsi="Times New Roman" w:cs="Times New Roman"/>
          <w:i/>
          <w:sz w:val="24"/>
          <w:szCs w:val="24"/>
        </w:rPr>
        <w:t>Dotarea staţiilor de monitorizare a calității aerului cu echipamente pentru măsurarea concentrațiilor de pulberi în suspensie fracția PM2,5;</w:t>
      </w:r>
    </w:p>
    <w:p w14:paraId="7F780D04" w14:textId="77777777" w:rsidR="000828F8" w:rsidRPr="00BC7C3C" w:rsidRDefault="000828F8"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BC7C3C">
        <w:rPr>
          <w:rFonts w:ascii="Times New Roman" w:hAnsi="Times New Roman" w:cs="Times New Roman"/>
          <w:i/>
          <w:sz w:val="24"/>
          <w:szCs w:val="24"/>
        </w:rPr>
        <w:t>Dotarea staţiilor de monitorizare a calității aerului cu echipamente pentru determinarea concentraţiilor de As şi Hg din pulberile colectate pe filtre;</w:t>
      </w:r>
    </w:p>
    <w:p w14:paraId="3B98549B" w14:textId="77777777" w:rsidR="000828F8" w:rsidRPr="00BC7C3C" w:rsidRDefault="000828F8"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BC7C3C">
        <w:rPr>
          <w:rFonts w:ascii="Times New Roman" w:hAnsi="Times New Roman" w:cs="Times New Roman"/>
          <w:i/>
          <w:sz w:val="24"/>
          <w:szCs w:val="24"/>
        </w:rPr>
        <w:t>Dotarea staţiilor de monitorizare cu echipamente (prelevatoare) pentru măsurarea concentraţiilor de PAH din pulberile colectate pe filtre;</w:t>
      </w:r>
    </w:p>
    <w:p w14:paraId="5DF2856A" w14:textId="77777777" w:rsidR="000828F8" w:rsidRPr="00BC7C3C" w:rsidRDefault="000828F8"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BC7C3C">
        <w:rPr>
          <w:rFonts w:ascii="Times New Roman" w:hAnsi="Times New Roman" w:cs="Times New Roman"/>
          <w:i/>
          <w:sz w:val="24"/>
          <w:szCs w:val="24"/>
        </w:rPr>
        <w:t>Dotarea stațiilor de monitorizare cu sisteme de colectare a depunerilor standardizate care să permită analiza depunerilor de As, Cd, Ni, Hg şi PAH, în conformitate cu cerinţele legislaţiei în vigoare;</w:t>
      </w:r>
    </w:p>
    <w:p w14:paraId="3BF51BCF" w14:textId="77777777" w:rsidR="000828F8" w:rsidRPr="00BC7C3C" w:rsidRDefault="000828F8"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BC7C3C">
        <w:rPr>
          <w:rFonts w:ascii="Times New Roman" w:hAnsi="Times New Roman" w:cs="Times New Roman"/>
          <w:i/>
          <w:sz w:val="24"/>
          <w:szCs w:val="24"/>
        </w:rPr>
        <w:t>Dotarea staţiilor de monitorizare a calității aerului cu echipamente pentru determinarea concentrațiilor de black carbon (funingine).</w:t>
      </w:r>
    </w:p>
    <w:p w14:paraId="4538A80B" w14:textId="77777777" w:rsidR="00A50B8E" w:rsidRPr="000D5DB9" w:rsidRDefault="00A50B8E" w:rsidP="00FD7919">
      <w:pPr>
        <w:autoSpaceDE w:val="0"/>
        <w:autoSpaceDN w:val="0"/>
        <w:adjustRightInd w:val="0"/>
        <w:spacing w:after="0" w:line="240" w:lineRule="auto"/>
        <w:ind w:left="425"/>
        <w:jc w:val="both"/>
        <w:rPr>
          <w:rFonts w:ascii="Times New Roman" w:hAnsi="Times New Roman" w:cs="Times New Roman"/>
          <w:i/>
          <w:szCs w:val="23"/>
        </w:rPr>
      </w:pPr>
    </w:p>
    <w:tbl>
      <w:tblPr>
        <w:tblStyle w:val="TableGrid"/>
        <w:tblW w:w="10343"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3"/>
        <w:gridCol w:w="9670"/>
      </w:tblGrid>
      <w:tr w:rsidR="00A50B8E" w:rsidRPr="000C7BD5" w14:paraId="5AA56193" w14:textId="77777777" w:rsidTr="002912D6">
        <w:trPr>
          <w:trHeight w:val="265"/>
        </w:trPr>
        <w:tc>
          <w:tcPr>
            <w:tcW w:w="673" w:type="dxa"/>
            <w:tcBorders>
              <w:left w:val="nil"/>
              <w:right w:val="single" w:sz="12" w:space="0" w:color="FF0000"/>
            </w:tcBorders>
            <w:vAlign w:val="center"/>
          </w:tcPr>
          <w:p w14:paraId="299391A7" w14:textId="77777777" w:rsidR="00A50B8E" w:rsidRPr="000C7BD5" w:rsidRDefault="00A50B8E" w:rsidP="00FD7919">
            <w:pPr>
              <w:jc w:val="center"/>
              <w:rPr>
                <w:rFonts w:ascii="Times New Roman" w:hAnsi="Times New Roman" w:cs="Times New Roman"/>
                <w:b/>
                <w:sz w:val="24"/>
                <w:szCs w:val="24"/>
                <w:lang w:val="ro-RO"/>
              </w:rPr>
            </w:pPr>
            <w:r w:rsidRPr="000C7BD5">
              <w:rPr>
                <w:rFonts w:ascii="Times New Roman" w:hAnsi="Times New Roman" w:cs="Times New Roman"/>
                <w:b/>
                <w:sz w:val="24"/>
                <w:szCs w:val="24"/>
                <w:lang w:val="ro-RO"/>
              </w:rPr>
              <w:t>B.</w:t>
            </w:r>
          </w:p>
        </w:tc>
        <w:tc>
          <w:tcPr>
            <w:tcW w:w="9670" w:type="dxa"/>
            <w:tcBorders>
              <w:left w:val="single" w:sz="12" w:space="0" w:color="FF0000"/>
            </w:tcBorders>
          </w:tcPr>
          <w:p w14:paraId="1D477D7A" w14:textId="77777777" w:rsidR="00A50B8E" w:rsidRPr="000C7BD5" w:rsidRDefault="00120DA6" w:rsidP="00FD7919">
            <w:pPr>
              <w:ind w:right="1113"/>
              <w:jc w:val="both"/>
              <w:rPr>
                <w:rFonts w:ascii="Times New Roman" w:eastAsiaTheme="minorHAnsi" w:hAnsi="Times New Roman" w:cs="Times New Roman"/>
                <w:b/>
                <w:sz w:val="24"/>
                <w:szCs w:val="24"/>
                <w:lang w:val="ro-RO"/>
              </w:rPr>
            </w:pPr>
            <w:r w:rsidRPr="00E31AA9">
              <w:rPr>
                <w:rFonts w:ascii="Times New Roman" w:hAnsi="Times New Roman" w:cs="Times New Roman"/>
                <w:b/>
                <w:bCs/>
                <w:sz w:val="24"/>
                <w:szCs w:val="24"/>
                <w:lang w:val="ro-RO"/>
              </w:rPr>
              <w:t>Dezvoltarea unui sistem de prognoză și inventariere a emisiilor de poluanți în aer</w:t>
            </w:r>
          </w:p>
        </w:tc>
      </w:tr>
    </w:tbl>
    <w:p w14:paraId="159D1D58" w14:textId="77777777" w:rsidR="00A50B8E" w:rsidRPr="000D5DB9" w:rsidRDefault="00A50B8E" w:rsidP="00FD7919">
      <w:pPr>
        <w:autoSpaceDE w:val="0"/>
        <w:autoSpaceDN w:val="0"/>
        <w:adjustRightInd w:val="0"/>
        <w:spacing w:after="0" w:line="240" w:lineRule="auto"/>
        <w:ind w:left="425"/>
        <w:jc w:val="both"/>
        <w:rPr>
          <w:rFonts w:ascii="Times New Roman" w:hAnsi="Times New Roman" w:cs="Times New Roman"/>
          <w:i/>
          <w:szCs w:val="23"/>
        </w:rPr>
      </w:pPr>
    </w:p>
    <w:p w14:paraId="687A1ADD" w14:textId="137CFF38" w:rsidR="00A45272" w:rsidRPr="00C12971" w:rsidRDefault="00A45272" w:rsidP="00C12971">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A45272">
        <w:rPr>
          <w:rFonts w:ascii="Times New Roman" w:hAnsi="Times New Roman" w:cs="Times New Roman"/>
          <w:i/>
          <w:sz w:val="24"/>
          <w:szCs w:val="24"/>
        </w:rPr>
        <w:t>Crearea unui sistem de prognoză a calității aerului</w:t>
      </w:r>
      <w:r w:rsidR="000E3F61" w:rsidRPr="000E3F61">
        <w:rPr>
          <w:rFonts w:ascii="Times New Roman" w:hAnsi="Times New Roman" w:cs="Times New Roman"/>
          <w:i/>
          <w:sz w:val="24"/>
          <w:szCs w:val="24"/>
        </w:rPr>
        <w:t xml:space="preserve"> </w:t>
      </w:r>
      <w:r w:rsidRPr="00C12971">
        <w:rPr>
          <w:rFonts w:ascii="Times New Roman" w:hAnsi="Times New Roman" w:cs="Times New Roman"/>
          <w:i/>
          <w:sz w:val="24"/>
          <w:szCs w:val="24"/>
        </w:rPr>
        <w:t>în vederea creșterii capacității de luare a deciziilor de către autoritățile publice de mediu și pentru creșterea gradului de cunoaștere a nivelului calității aerului</w:t>
      </w:r>
      <w:r w:rsidR="00B67AA1" w:rsidRPr="00C12971">
        <w:rPr>
          <w:rFonts w:ascii="Times New Roman" w:hAnsi="Times New Roman" w:cs="Times New Roman"/>
          <w:i/>
          <w:sz w:val="24"/>
          <w:szCs w:val="24"/>
          <w:lang w:val="en-US"/>
        </w:rPr>
        <w:t>; s</w:t>
      </w:r>
      <w:r w:rsidRPr="00C12971">
        <w:rPr>
          <w:rFonts w:ascii="Times New Roman" w:hAnsi="Times New Roman" w:cs="Times New Roman"/>
          <w:i/>
          <w:sz w:val="24"/>
          <w:szCs w:val="24"/>
        </w:rPr>
        <w:t>istemul se va realiza pe baza datelor privind calitatea aerului din RNMCA, prognoza emisiilor de la operatorii economici din aglomerările urbane luate în considerare și va utiliza un modul de prognoză meteorologică.</w:t>
      </w:r>
    </w:p>
    <w:p w14:paraId="63FAD8E3" w14:textId="77777777" w:rsidR="00A45272" w:rsidRPr="00A45272" w:rsidRDefault="00A45272" w:rsidP="002B60DF">
      <w:pPr>
        <w:pStyle w:val="ListParagraph"/>
        <w:numPr>
          <w:ilvl w:val="0"/>
          <w:numId w:val="2"/>
        </w:numPr>
        <w:autoSpaceDE w:val="0"/>
        <w:autoSpaceDN w:val="0"/>
        <w:adjustRightInd w:val="0"/>
        <w:spacing w:after="0" w:line="240" w:lineRule="auto"/>
        <w:ind w:left="425" w:hanging="425"/>
        <w:contextualSpacing w:val="0"/>
        <w:jc w:val="both"/>
        <w:rPr>
          <w:rFonts w:ascii="Times New Roman" w:hAnsi="Times New Roman" w:cs="Times New Roman"/>
          <w:i/>
          <w:sz w:val="24"/>
          <w:szCs w:val="24"/>
        </w:rPr>
      </w:pPr>
      <w:r w:rsidRPr="00A45272">
        <w:rPr>
          <w:rFonts w:ascii="Times New Roman" w:hAnsi="Times New Roman" w:cs="Times New Roman"/>
          <w:i/>
          <w:sz w:val="24"/>
          <w:szCs w:val="24"/>
        </w:rPr>
        <w:t>Crearea unei interfețe web de prognoză a calității aerului, inclusiv achiziţia echipamentelor necesare</w:t>
      </w:r>
    </w:p>
    <w:p w14:paraId="295F5987" w14:textId="77777777" w:rsidR="00A50B8E" w:rsidRDefault="00A50B8E" w:rsidP="00FD7919">
      <w:pPr>
        <w:pStyle w:val="ListParagraph"/>
        <w:autoSpaceDE w:val="0"/>
        <w:autoSpaceDN w:val="0"/>
        <w:adjustRightInd w:val="0"/>
        <w:spacing w:after="0" w:line="240" w:lineRule="auto"/>
        <w:ind w:left="425"/>
        <w:contextualSpacing w:val="0"/>
        <w:jc w:val="both"/>
        <w:rPr>
          <w:rFonts w:ascii="Times New Roman" w:hAnsi="Times New Roman" w:cs="Times New Roman"/>
          <w:i/>
          <w:szCs w:val="23"/>
          <w:highlight w:val="yellow"/>
        </w:rPr>
      </w:pPr>
    </w:p>
    <w:tbl>
      <w:tblPr>
        <w:tblStyle w:val="TableGrid"/>
        <w:tblW w:w="9923"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
        <w:gridCol w:w="9270"/>
      </w:tblGrid>
      <w:tr w:rsidR="00A50B8E" w:rsidRPr="006326DF" w14:paraId="789253D7" w14:textId="77777777" w:rsidTr="0042476E">
        <w:trPr>
          <w:trHeight w:val="239"/>
        </w:trPr>
        <w:tc>
          <w:tcPr>
            <w:tcW w:w="653" w:type="dxa"/>
            <w:tcBorders>
              <w:left w:val="nil"/>
              <w:right w:val="single" w:sz="12" w:space="0" w:color="FF0000"/>
            </w:tcBorders>
            <w:vAlign w:val="center"/>
          </w:tcPr>
          <w:p w14:paraId="49FA5A72" w14:textId="77777777" w:rsidR="00A50B8E" w:rsidRPr="006326DF" w:rsidRDefault="00A50B8E" w:rsidP="00FD7919">
            <w:pPr>
              <w:jc w:val="center"/>
              <w:rPr>
                <w:rFonts w:ascii="Times New Roman" w:hAnsi="Times New Roman" w:cs="Times New Roman"/>
                <w:b/>
                <w:sz w:val="24"/>
                <w:szCs w:val="24"/>
                <w:lang w:val="ro-RO"/>
              </w:rPr>
            </w:pPr>
            <w:r w:rsidRPr="006326DF">
              <w:rPr>
                <w:rFonts w:ascii="Times New Roman" w:hAnsi="Times New Roman" w:cs="Times New Roman"/>
                <w:b/>
                <w:sz w:val="24"/>
                <w:szCs w:val="24"/>
                <w:lang w:val="ro-RO"/>
              </w:rPr>
              <w:t>C.</w:t>
            </w:r>
          </w:p>
        </w:tc>
        <w:tc>
          <w:tcPr>
            <w:tcW w:w="9270" w:type="dxa"/>
            <w:tcBorders>
              <w:left w:val="single" w:sz="12" w:space="0" w:color="FF0000"/>
            </w:tcBorders>
          </w:tcPr>
          <w:p w14:paraId="246CAF6B" w14:textId="77777777" w:rsidR="00A50B8E" w:rsidRPr="006326DF" w:rsidRDefault="006B42B7" w:rsidP="00FD7919">
            <w:pPr>
              <w:autoSpaceDE w:val="0"/>
              <w:autoSpaceDN w:val="0"/>
              <w:adjustRightInd w:val="0"/>
              <w:jc w:val="both"/>
              <w:rPr>
                <w:rFonts w:ascii="Times New Roman" w:eastAsiaTheme="minorHAnsi" w:hAnsi="Times New Roman" w:cs="Times New Roman"/>
                <w:b/>
                <w:sz w:val="24"/>
                <w:szCs w:val="24"/>
                <w:lang w:val="ro-RO"/>
              </w:rPr>
            </w:pPr>
            <w:r w:rsidRPr="00A85515">
              <w:rPr>
                <w:rFonts w:ascii="Times New Roman" w:hAnsi="Times New Roman" w:cs="Times New Roman"/>
                <w:b/>
                <w:bCs/>
                <w:sz w:val="24"/>
                <w:szCs w:val="24"/>
                <w:lang w:val="ro-RO"/>
              </w:rPr>
              <w:t>Dezvoltarea unei baze de date în conformitate cu cerințele Directivei INSPIRE, privind inventarierea poluanților emiși în aer</w:t>
            </w:r>
          </w:p>
        </w:tc>
      </w:tr>
    </w:tbl>
    <w:p w14:paraId="20A7533F" w14:textId="77777777" w:rsidR="006B42B7" w:rsidRDefault="006B42B7" w:rsidP="006B42B7">
      <w:pPr>
        <w:pStyle w:val="ListParagraph"/>
        <w:spacing w:after="0" w:line="240" w:lineRule="auto"/>
        <w:ind w:left="284"/>
        <w:contextualSpacing w:val="0"/>
        <w:jc w:val="both"/>
        <w:rPr>
          <w:rFonts w:ascii="Times New Roman" w:hAnsi="Times New Roman" w:cs="Times New Roman"/>
          <w:i/>
          <w:sz w:val="24"/>
          <w:szCs w:val="24"/>
        </w:rPr>
      </w:pPr>
    </w:p>
    <w:p w14:paraId="79119F91" w14:textId="630B210B" w:rsidR="00657AEF" w:rsidRPr="006230B1" w:rsidRDefault="00B50ED9" w:rsidP="00074BD3">
      <w:pPr>
        <w:pStyle w:val="ListParagraph"/>
        <w:numPr>
          <w:ilvl w:val="0"/>
          <w:numId w:val="36"/>
        </w:numPr>
        <w:spacing w:after="0" w:line="240" w:lineRule="auto"/>
        <w:jc w:val="both"/>
        <w:rPr>
          <w:rFonts w:ascii="Times New Roman" w:hAnsi="Times New Roman" w:cs="Times New Roman"/>
          <w:sz w:val="24"/>
          <w:szCs w:val="24"/>
        </w:rPr>
      </w:pPr>
      <w:r w:rsidRPr="006230B1">
        <w:rPr>
          <w:rFonts w:ascii="Times New Roman" w:hAnsi="Times New Roman" w:cs="Times New Roman"/>
          <w:i/>
          <w:sz w:val="24"/>
          <w:szCs w:val="24"/>
        </w:rPr>
        <w:t>Crearea unei baze de date unice privind inventarierea poluanților emiși în aer (o singură bază de date</w:t>
      </w:r>
      <w:r w:rsidR="006230B1" w:rsidRPr="006230B1">
        <w:rPr>
          <w:rFonts w:ascii="Times New Roman" w:hAnsi="Times New Roman" w:cs="Times New Roman"/>
          <w:i/>
          <w:sz w:val="24"/>
          <w:szCs w:val="24"/>
        </w:rPr>
        <w:t xml:space="preserve"> cu</w:t>
      </w:r>
      <w:r w:rsidRPr="006230B1">
        <w:rPr>
          <w:rFonts w:ascii="Times New Roman" w:hAnsi="Times New Roman" w:cs="Times New Roman"/>
          <w:i/>
          <w:sz w:val="24"/>
          <w:szCs w:val="24"/>
        </w:rPr>
        <w:t xml:space="preserve"> inventarul activităților și inventarul emisiilor de poluanți în aer, realizate, fiecare în parte pe diferite categorii de instalații și operatori economici așa cum prevăd directivele specifice în vederea realizării raportărilor către CE)</w:t>
      </w:r>
    </w:p>
    <w:p w14:paraId="4910F6B8" w14:textId="75670588" w:rsidR="00C12971" w:rsidRPr="006230B1" w:rsidRDefault="00B50ED9" w:rsidP="00074BD3">
      <w:pPr>
        <w:pStyle w:val="ListParagraph"/>
        <w:numPr>
          <w:ilvl w:val="0"/>
          <w:numId w:val="36"/>
        </w:numPr>
        <w:spacing w:after="0" w:line="240" w:lineRule="auto"/>
        <w:jc w:val="both"/>
        <w:rPr>
          <w:rFonts w:ascii="Times New Roman" w:hAnsi="Times New Roman" w:cs="Times New Roman"/>
          <w:sz w:val="24"/>
          <w:szCs w:val="24"/>
        </w:rPr>
      </w:pPr>
      <w:r w:rsidRPr="006230B1">
        <w:rPr>
          <w:rFonts w:ascii="Times New Roman" w:hAnsi="Times New Roman" w:cs="Times New Roman"/>
          <w:i/>
          <w:sz w:val="24"/>
          <w:szCs w:val="24"/>
        </w:rPr>
        <w:t xml:space="preserve">Crearea seturilor de date spațiale accesibile prin servicii facilitate de rețea în conformitate cu normele de </w:t>
      </w:r>
      <w:r w:rsidR="00B96325" w:rsidRPr="006230B1">
        <w:rPr>
          <w:rFonts w:ascii="Times New Roman" w:hAnsi="Times New Roman" w:cs="Times New Roman"/>
          <w:i/>
          <w:sz w:val="24"/>
          <w:szCs w:val="24"/>
        </w:rPr>
        <w:t>aplicare ale Directivei INSPIRE</w:t>
      </w:r>
      <w:r w:rsidRPr="006230B1">
        <w:rPr>
          <w:rFonts w:ascii="Times New Roman" w:hAnsi="Times New Roman" w:cs="Times New Roman"/>
          <w:i/>
          <w:sz w:val="24"/>
          <w:szCs w:val="24"/>
        </w:rPr>
        <w:t>; seturile de date spațiale și serviciile facilitate de rețea interoperabile trebuie să respecte cerințele Directivei INSPIRE, pentru se putea realiza schimbul, partajarea, accesarea și utilizarea acestora la diferite niveluri ale autorității publice pentru protecția mediului și în diferite sectoare în același timp asigurând suportul pentru autoritatea de mediu în luarea deciziei</w:t>
      </w:r>
      <w:r w:rsidRPr="006230B1">
        <w:t xml:space="preserve"> </w:t>
      </w:r>
      <w:r w:rsidRPr="006230B1">
        <w:rPr>
          <w:rFonts w:ascii="Times New Roman" w:hAnsi="Times New Roman" w:cs="Times New Roman"/>
          <w:i/>
          <w:sz w:val="24"/>
          <w:szCs w:val="24"/>
        </w:rPr>
        <w:t>cu privire la politicile și activitățile care ar putea avea un impact dire</w:t>
      </w:r>
      <w:r w:rsidR="00422114" w:rsidRPr="006230B1">
        <w:rPr>
          <w:rFonts w:ascii="Times New Roman" w:hAnsi="Times New Roman" w:cs="Times New Roman"/>
          <w:i/>
          <w:sz w:val="24"/>
          <w:szCs w:val="24"/>
        </w:rPr>
        <w:t>ct sau indirect asupra mediului</w:t>
      </w:r>
      <w:r w:rsidRPr="006230B1">
        <w:rPr>
          <w:rFonts w:ascii="Times New Roman" w:hAnsi="Times New Roman" w:cs="Times New Roman"/>
          <w:i/>
          <w:sz w:val="24"/>
          <w:szCs w:val="24"/>
        </w:rPr>
        <w:t>.</w:t>
      </w:r>
    </w:p>
    <w:p w14:paraId="521C616A" w14:textId="77777777" w:rsidR="00657AEF" w:rsidRPr="00B96325" w:rsidRDefault="00657AEF" w:rsidP="00657AEF">
      <w:pPr>
        <w:pStyle w:val="ListParagraph"/>
        <w:spacing w:after="0" w:line="240" w:lineRule="auto"/>
        <w:ind w:left="360"/>
        <w:jc w:val="both"/>
        <w:rPr>
          <w:rFonts w:ascii="Times New Roman" w:hAnsi="Times New Roman" w:cs="Times New Roman"/>
          <w:sz w:val="24"/>
          <w:szCs w:val="24"/>
          <w:highlight w:val="green"/>
        </w:rPr>
      </w:pPr>
    </w:p>
    <w:p w14:paraId="47933347" w14:textId="09EEBB52" w:rsidR="00A50B8E" w:rsidRPr="00C12971" w:rsidRDefault="00C12971" w:rsidP="00FD7919">
      <w:pPr>
        <w:spacing w:after="0" w:line="240" w:lineRule="auto"/>
        <w:jc w:val="both"/>
        <w:rPr>
          <w:rFonts w:ascii="Times New Roman" w:hAnsi="Times New Roman" w:cs="Times New Roman"/>
          <w:sz w:val="24"/>
          <w:szCs w:val="24"/>
        </w:rPr>
      </w:pPr>
      <w:r w:rsidRPr="00C12971">
        <w:rPr>
          <w:rFonts w:ascii="Times New Roman" w:hAnsi="Times New Roman" w:cs="Times New Roman"/>
          <w:sz w:val="24"/>
          <w:szCs w:val="24"/>
        </w:rPr>
        <w:t>Activitățile enumerate mai sus nu sunt limitative. Orice alte activități similare care se încadrează în obiectivele și acțiunilor POIM aferente OS 4.2. pot fi incluse în proiecte, inclu</w:t>
      </w:r>
      <w:r w:rsidR="00AA609A">
        <w:rPr>
          <w:rFonts w:ascii="Times New Roman" w:hAnsi="Times New Roman" w:cs="Times New Roman"/>
          <w:sz w:val="24"/>
          <w:szCs w:val="24"/>
        </w:rPr>
        <w:t>s</w:t>
      </w:r>
      <w:r w:rsidRPr="00C12971">
        <w:rPr>
          <w:rFonts w:ascii="Times New Roman" w:hAnsi="Times New Roman" w:cs="Times New Roman"/>
          <w:sz w:val="24"/>
          <w:szCs w:val="24"/>
        </w:rPr>
        <w:t>iv auditul/studiul necesar pentru demonstrarea modului în care rezultatul programului a fost atins.</w:t>
      </w:r>
    </w:p>
    <w:p w14:paraId="2AD5D34D" w14:textId="77777777" w:rsidR="00C12971" w:rsidRDefault="00C12971" w:rsidP="00C23225">
      <w:pPr>
        <w:autoSpaceDE w:val="0"/>
        <w:autoSpaceDN w:val="0"/>
        <w:adjustRightInd w:val="0"/>
        <w:spacing w:after="0" w:line="240" w:lineRule="auto"/>
        <w:jc w:val="both"/>
        <w:rPr>
          <w:rFonts w:ascii="Times New Roman" w:hAnsi="Times New Roman" w:cs="Times New Roman"/>
          <w:sz w:val="24"/>
          <w:szCs w:val="24"/>
        </w:rPr>
      </w:pPr>
    </w:p>
    <w:p w14:paraId="739C7054" w14:textId="17A042DB" w:rsidR="00C23225" w:rsidRPr="00893B6F" w:rsidRDefault="00C23225" w:rsidP="00C23225">
      <w:pPr>
        <w:autoSpaceDE w:val="0"/>
        <w:autoSpaceDN w:val="0"/>
        <w:adjustRightInd w:val="0"/>
        <w:spacing w:after="0" w:line="240" w:lineRule="auto"/>
        <w:jc w:val="both"/>
        <w:rPr>
          <w:rFonts w:ascii="Times New Roman" w:hAnsi="Times New Roman" w:cs="Times New Roman"/>
          <w:sz w:val="24"/>
          <w:szCs w:val="24"/>
        </w:rPr>
      </w:pPr>
      <w:r w:rsidRPr="00893B6F">
        <w:rPr>
          <w:rFonts w:ascii="Times New Roman" w:hAnsi="Times New Roman" w:cs="Times New Roman"/>
          <w:sz w:val="24"/>
          <w:szCs w:val="24"/>
        </w:rPr>
        <w:t xml:space="preserve">În cadrul </w:t>
      </w:r>
      <w:r>
        <w:rPr>
          <w:rFonts w:ascii="Times New Roman" w:hAnsi="Times New Roman" w:cs="Times New Roman"/>
          <w:sz w:val="24"/>
          <w:szCs w:val="24"/>
        </w:rPr>
        <w:t>proiectelor promovate</w:t>
      </w:r>
      <w:r w:rsidRPr="00893B6F">
        <w:rPr>
          <w:rFonts w:ascii="Times New Roman" w:hAnsi="Times New Roman" w:cs="Times New Roman"/>
          <w:sz w:val="24"/>
          <w:szCs w:val="24"/>
        </w:rPr>
        <w:t xml:space="preserve"> vor fi finanţate activităţi cu caracter general:</w:t>
      </w:r>
    </w:p>
    <w:p w14:paraId="538E4BBD" w14:textId="2EC1460C" w:rsidR="00C23225" w:rsidRPr="00893B6F" w:rsidRDefault="00C23225" w:rsidP="00074BD3">
      <w:pPr>
        <w:pStyle w:val="ListParagraph"/>
        <w:numPr>
          <w:ilvl w:val="0"/>
          <w:numId w:val="32"/>
        </w:numPr>
        <w:spacing w:after="0" w:line="240" w:lineRule="auto"/>
        <w:jc w:val="both"/>
        <w:rPr>
          <w:rFonts w:ascii="Times New Roman" w:eastAsia="Calibri" w:hAnsi="Times New Roman" w:cs="Times New Roman"/>
          <w:iCs/>
          <w:sz w:val="24"/>
          <w:szCs w:val="24"/>
        </w:rPr>
      </w:pPr>
      <w:r w:rsidRPr="00893B6F">
        <w:rPr>
          <w:rFonts w:ascii="Times New Roman" w:eastAsia="Calibri" w:hAnsi="Times New Roman" w:cs="Times New Roman"/>
          <w:iCs/>
          <w:sz w:val="24"/>
          <w:szCs w:val="24"/>
        </w:rPr>
        <w:t>Managemen</w:t>
      </w:r>
      <w:r>
        <w:rPr>
          <w:rFonts w:ascii="Times New Roman" w:eastAsia="Calibri" w:hAnsi="Times New Roman" w:cs="Times New Roman"/>
          <w:iCs/>
          <w:sz w:val="24"/>
          <w:szCs w:val="24"/>
        </w:rPr>
        <w:t>t de proiect</w:t>
      </w:r>
    </w:p>
    <w:p w14:paraId="35EAFA30" w14:textId="6EE0C564" w:rsidR="00C23225" w:rsidRDefault="00C23225" w:rsidP="00074BD3">
      <w:pPr>
        <w:pStyle w:val="ListParagraph"/>
        <w:numPr>
          <w:ilvl w:val="0"/>
          <w:numId w:val="32"/>
        </w:numPr>
        <w:spacing w:after="0" w:line="240" w:lineRule="auto"/>
        <w:jc w:val="both"/>
        <w:rPr>
          <w:rFonts w:ascii="Times New Roman" w:eastAsia="Calibri" w:hAnsi="Times New Roman" w:cs="Times New Roman"/>
          <w:iCs/>
          <w:sz w:val="24"/>
          <w:szCs w:val="24"/>
        </w:rPr>
      </w:pPr>
      <w:r w:rsidRPr="00893B6F">
        <w:rPr>
          <w:rFonts w:ascii="Times New Roman" w:eastAsia="Calibri" w:hAnsi="Times New Roman" w:cs="Times New Roman"/>
          <w:iCs/>
          <w:sz w:val="24"/>
          <w:szCs w:val="24"/>
        </w:rPr>
        <w:t>Informare şi publicitate</w:t>
      </w:r>
    </w:p>
    <w:p w14:paraId="01E970E3" w14:textId="77777777" w:rsidR="00C23225" w:rsidRDefault="00C23225" w:rsidP="00FD7919">
      <w:pPr>
        <w:spacing w:after="0" w:line="240" w:lineRule="auto"/>
        <w:jc w:val="both"/>
        <w:rPr>
          <w:rFonts w:ascii="Times New Roman" w:hAnsi="Times New Roman" w:cs="Times New Roman"/>
          <w:sz w:val="24"/>
          <w:szCs w:val="24"/>
        </w:rPr>
      </w:pPr>
    </w:p>
    <w:p w14:paraId="75231530" w14:textId="77777777" w:rsidR="00A50B8E" w:rsidRDefault="00A50B8E" w:rsidP="00FD7919">
      <w:pPr>
        <w:spacing w:after="0" w:line="240" w:lineRule="auto"/>
        <w:jc w:val="both"/>
        <w:rPr>
          <w:rFonts w:ascii="Times New Roman" w:hAnsi="Times New Roman" w:cs="Times New Roman"/>
          <w:sz w:val="24"/>
          <w:szCs w:val="24"/>
        </w:rPr>
      </w:pPr>
      <w:r w:rsidRPr="006326DF">
        <w:rPr>
          <w:rFonts w:ascii="Times New Roman" w:hAnsi="Times New Roman" w:cs="Times New Roman"/>
          <w:sz w:val="24"/>
          <w:szCs w:val="24"/>
        </w:rPr>
        <w:t xml:space="preserve">În scopul </w:t>
      </w:r>
      <w:r w:rsidR="00EE2C1C" w:rsidRPr="006326DF">
        <w:rPr>
          <w:rFonts w:ascii="Times New Roman" w:hAnsi="Times New Roman" w:cs="Times New Roman"/>
          <w:sz w:val="24"/>
          <w:szCs w:val="24"/>
        </w:rPr>
        <w:t>asigurării</w:t>
      </w:r>
      <w:r w:rsidRPr="006326DF">
        <w:rPr>
          <w:rFonts w:ascii="Times New Roman" w:hAnsi="Times New Roman" w:cs="Times New Roman"/>
          <w:sz w:val="24"/>
          <w:szCs w:val="24"/>
        </w:rPr>
        <w:t xml:space="preserve"> unei </w:t>
      </w:r>
      <w:r w:rsidR="00EE2C1C" w:rsidRPr="006326DF">
        <w:rPr>
          <w:rFonts w:ascii="Times New Roman" w:hAnsi="Times New Roman" w:cs="Times New Roman"/>
          <w:sz w:val="24"/>
          <w:szCs w:val="24"/>
        </w:rPr>
        <w:t>identități</w:t>
      </w:r>
      <w:r w:rsidRPr="006326DF">
        <w:rPr>
          <w:rFonts w:ascii="Times New Roman" w:hAnsi="Times New Roman" w:cs="Times New Roman"/>
          <w:sz w:val="24"/>
          <w:szCs w:val="24"/>
        </w:rPr>
        <w:t xml:space="preserve"> vizuale armonioase și pentru respectarea unitară a regulilor pri</w:t>
      </w:r>
      <w:r w:rsidR="00D00D36">
        <w:rPr>
          <w:rFonts w:ascii="Times New Roman" w:hAnsi="Times New Roman" w:cs="Times New Roman"/>
          <w:sz w:val="24"/>
          <w:szCs w:val="24"/>
        </w:rPr>
        <w:t>vind vizibilitatea, Beneficiarul va</w:t>
      </w:r>
      <w:r w:rsidRPr="006326DF">
        <w:rPr>
          <w:rFonts w:ascii="Times New Roman" w:hAnsi="Times New Roman" w:cs="Times New Roman"/>
          <w:sz w:val="24"/>
          <w:szCs w:val="24"/>
        </w:rPr>
        <w:t xml:space="preserve"> trebui să aplice cel puțin măsurile minime obligatorii din cadrul Manualului de Identitate Vizuală pentru Instrumente Structurale 2014-2020 (care poate fi accesat la adresa </w:t>
      </w:r>
      <w:hyperlink r:id="rId10" w:history="1">
        <w:r w:rsidRPr="006326DF">
          <w:rPr>
            <w:rStyle w:val="Hyperlink"/>
            <w:rFonts w:ascii="Times New Roman" w:hAnsi="Times New Roman" w:cs="Times New Roman"/>
            <w:sz w:val="24"/>
            <w:szCs w:val="24"/>
          </w:rPr>
          <w:t>www.fonduri-ue.ro/transparenta/comunicare</w:t>
        </w:r>
      </w:hyperlink>
      <w:r w:rsidRPr="006326DF">
        <w:rPr>
          <w:rFonts w:ascii="Times New Roman" w:hAnsi="Times New Roman" w:cs="Times New Roman"/>
          <w:sz w:val="24"/>
          <w:szCs w:val="24"/>
        </w:rPr>
        <w:t>). Activitățile de comunicare vor fi adaptate din punct de vedere al valorii, frecvenței și complexității, in funcție de specificitatea proiectului gestionat de beneficiar.</w:t>
      </w:r>
    </w:p>
    <w:p w14:paraId="2694FAA7" w14:textId="77777777" w:rsidR="00AA609A" w:rsidRDefault="00AA609A" w:rsidP="00FD7919">
      <w:pPr>
        <w:spacing w:after="0" w:line="240" w:lineRule="auto"/>
        <w:jc w:val="both"/>
        <w:rPr>
          <w:rFonts w:ascii="Times New Roman" w:hAnsi="Times New Roman" w:cs="Times New Roman"/>
          <w:sz w:val="24"/>
          <w:szCs w:val="24"/>
        </w:rPr>
      </w:pPr>
    </w:p>
    <w:p w14:paraId="7A6633FA" w14:textId="77777777" w:rsidR="000C5269" w:rsidRPr="000D5DB9" w:rsidRDefault="000C5269" w:rsidP="00615213">
      <w:pPr>
        <w:pStyle w:val="Heading2"/>
        <w:numPr>
          <w:ilvl w:val="1"/>
          <w:numId w:val="1"/>
        </w:numPr>
        <w:shd w:val="clear" w:color="auto" w:fill="9CC2E5" w:themeFill="accent1" w:themeFillTint="99"/>
        <w:spacing w:before="0"/>
        <w:rPr>
          <w:rFonts w:cs="Times New Roman"/>
          <w:sz w:val="28"/>
          <w:szCs w:val="28"/>
        </w:rPr>
      </w:pPr>
      <w:bookmarkStart w:id="13" w:name="_Toc534712143"/>
      <w:r w:rsidRPr="000D5DB9">
        <w:rPr>
          <w:rFonts w:cs="Times New Roman"/>
          <w:sz w:val="28"/>
          <w:szCs w:val="28"/>
        </w:rPr>
        <w:t>Tipuri de solicitanți</w:t>
      </w:r>
      <w:bookmarkEnd w:id="13"/>
    </w:p>
    <w:p w14:paraId="3DE4FF72" w14:textId="77777777" w:rsidR="007A42A8" w:rsidRPr="000D5DB9" w:rsidRDefault="007A42A8" w:rsidP="00FD7919">
      <w:pPr>
        <w:spacing w:after="0" w:line="240" w:lineRule="auto"/>
      </w:pPr>
    </w:p>
    <w:p w14:paraId="15289B8C" w14:textId="2F39788B" w:rsidR="003B35F0" w:rsidRDefault="00CF2C60" w:rsidP="009B400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Solicitantul eligibil</w:t>
      </w:r>
      <w:r w:rsidR="003B35F0" w:rsidRPr="000D5DB9">
        <w:rPr>
          <w:rFonts w:ascii="Times New Roman" w:eastAsia="Times New Roman" w:hAnsi="Times New Roman" w:cs="Times New Roman"/>
          <w:sz w:val="24"/>
          <w:szCs w:val="24"/>
        </w:rPr>
        <w:t xml:space="preserve"> în cadrul OS </w:t>
      </w:r>
      <w:r>
        <w:rPr>
          <w:rFonts w:ascii="Times New Roman" w:eastAsia="Times New Roman" w:hAnsi="Times New Roman" w:cs="Times New Roman"/>
          <w:sz w:val="24"/>
          <w:szCs w:val="24"/>
        </w:rPr>
        <w:t>4.2., pentru toate tipurile</w:t>
      </w:r>
      <w:r w:rsidR="003B35F0" w:rsidRPr="000D5DB9">
        <w:rPr>
          <w:rFonts w:ascii="Times New Roman" w:eastAsia="Times New Roman" w:hAnsi="Times New Roman" w:cs="Times New Roman"/>
          <w:sz w:val="24"/>
          <w:szCs w:val="24"/>
        </w:rPr>
        <w:t xml:space="preserve"> de acțiuni finanțate </w:t>
      </w:r>
      <w:r>
        <w:rPr>
          <w:rFonts w:ascii="Times New Roman" w:eastAsia="Times New Roman" w:hAnsi="Times New Roman" w:cs="Times New Roman"/>
          <w:sz w:val="24"/>
          <w:szCs w:val="24"/>
        </w:rPr>
        <w:t xml:space="preserve">este </w:t>
      </w:r>
      <w:r w:rsidR="006326DF" w:rsidRPr="00CF2C60">
        <w:rPr>
          <w:rFonts w:ascii="Times New Roman" w:eastAsia="Times New Roman" w:hAnsi="Times New Roman" w:cs="Times New Roman"/>
          <w:sz w:val="24"/>
          <w:szCs w:val="24"/>
        </w:rPr>
        <w:t>Ministerul Mediului</w:t>
      </w:r>
      <w:r w:rsidR="00AA609A">
        <w:rPr>
          <w:rFonts w:ascii="Times New Roman" w:eastAsia="Times New Roman" w:hAnsi="Times New Roman" w:cs="Times New Roman"/>
          <w:sz w:val="24"/>
          <w:szCs w:val="24"/>
        </w:rPr>
        <w:t xml:space="preserve">, </w:t>
      </w:r>
      <w:r w:rsidR="00C12971">
        <w:rPr>
          <w:rFonts w:ascii="Times New Roman" w:eastAsia="Times New Roman" w:hAnsi="Times New Roman" w:cs="Times New Roman"/>
          <w:sz w:val="24"/>
          <w:szCs w:val="24"/>
        </w:rPr>
        <w:t>individual sau în parteneriat</w:t>
      </w:r>
      <w:r>
        <w:rPr>
          <w:rFonts w:ascii="Times New Roman" w:eastAsia="Times New Roman" w:hAnsi="Times New Roman" w:cs="Times New Roman"/>
          <w:sz w:val="24"/>
          <w:szCs w:val="24"/>
        </w:rPr>
        <w:t xml:space="preserve">. </w:t>
      </w:r>
    </w:p>
    <w:p w14:paraId="51E4093F" w14:textId="77777777" w:rsidR="004E5ED4" w:rsidRPr="006326DF" w:rsidRDefault="004E5ED4" w:rsidP="006326DF">
      <w:pPr>
        <w:pStyle w:val="ListParagraph"/>
        <w:spacing w:after="0" w:line="240" w:lineRule="auto"/>
        <w:ind w:left="783"/>
        <w:jc w:val="both"/>
        <w:rPr>
          <w:rFonts w:ascii="Times New Roman" w:eastAsia="Times New Roman" w:hAnsi="Times New Roman" w:cs="Times New Roman"/>
          <w:sz w:val="24"/>
          <w:szCs w:val="24"/>
        </w:rPr>
      </w:pPr>
    </w:p>
    <w:p w14:paraId="3443A95A" w14:textId="77777777" w:rsidR="000C5269" w:rsidRPr="000D5DB9" w:rsidRDefault="000C5269" w:rsidP="00615213">
      <w:pPr>
        <w:pStyle w:val="Heading2"/>
        <w:numPr>
          <w:ilvl w:val="1"/>
          <w:numId w:val="1"/>
        </w:numPr>
        <w:shd w:val="clear" w:color="auto" w:fill="9CC2E5" w:themeFill="accent1" w:themeFillTint="99"/>
        <w:spacing w:before="0"/>
        <w:rPr>
          <w:rFonts w:cs="Times New Roman"/>
          <w:sz w:val="28"/>
          <w:szCs w:val="28"/>
        </w:rPr>
      </w:pPr>
      <w:bookmarkStart w:id="14" w:name="_Toc534712144"/>
      <w:r w:rsidRPr="000D5DB9">
        <w:rPr>
          <w:rFonts w:cs="Times New Roman"/>
          <w:sz w:val="28"/>
          <w:szCs w:val="28"/>
        </w:rPr>
        <w:t>Grup țintă</w:t>
      </w:r>
      <w:bookmarkEnd w:id="14"/>
    </w:p>
    <w:p w14:paraId="22C4B804" w14:textId="77777777" w:rsidR="00947517" w:rsidRPr="000D5DB9" w:rsidRDefault="00947517" w:rsidP="004F6E81">
      <w:pPr>
        <w:spacing w:after="0" w:line="240" w:lineRule="auto"/>
      </w:pPr>
    </w:p>
    <w:p w14:paraId="6FD42E84" w14:textId="77777777" w:rsidR="00947517" w:rsidRPr="000D5DB9" w:rsidRDefault="006326DF" w:rsidP="00FD5C55">
      <w:pPr>
        <w:spacing w:after="0" w:line="240" w:lineRule="auto"/>
        <w:jc w:val="both"/>
        <w:rPr>
          <w:rFonts w:ascii="Times New Roman" w:eastAsia="Calibri" w:hAnsi="Times New Roman" w:cs="Times New Roman"/>
          <w:sz w:val="24"/>
          <w:szCs w:val="24"/>
        </w:rPr>
      </w:pPr>
      <w:r w:rsidRPr="00C53983">
        <w:rPr>
          <w:rFonts w:ascii="Times New Roman" w:eastAsia="Calibri" w:hAnsi="Times New Roman" w:cs="Times New Roman"/>
          <w:sz w:val="24"/>
          <w:szCs w:val="24"/>
        </w:rPr>
        <w:t xml:space="preserve">Grupul țintă </w:t>
      </w:r>
      <w:r w:rsidR="00947517" w:rsidRPr="00C53983">
        <w:rPr>
          <w:rFonts w:ascii="Times New Roman" w:eastAsia="Calibri" w:hAnsi="Times New Roman" w:cs="Times New Roman"/>
          <w:sz w:val="24"/>
          <w:szCs w:val="24"/>
        </w:rPr>
        <w:t xml:space="preserve">este reprezentat de populația </w:t>
      </w:r>
      <w:r w:rsidR="00645AFC" w:rsidRPr="00C53983">
        <w:rPr>
          <w:rFonts w:ascii="Times New Roman" w:eastAsia="Calibri" w:hAnsi="Times New Roman" w:cs="Times New Roman"/>
          <w:sz w:val="24"/>
          <w:szCs w:val="24"/>
        </w:rPr>
        <w:t>României</w:t>
      </w:r>
      <w:r w:rsidR="00947517" w:rsidRPr="00C53983">
        <w:rPr>
          <w:rFonts w:ascii="Times New Roman" w:eastAsia="Calibri" w:hAnsi="Times New Roman" w:cs="Times New Roman"/>
          <w:sz w:val="24"/>
          <w:szCs w:val="24"/>
        </w:rPr>
        <w:t>.</w:t>
      </w:r>
    </w:p>
    <w:p w14:paraId="3A097F94" w14:textId="77777777" w:rsidR="000C5269" w:rsidRDefault="000C5269" w:rsidP="00FD7919">
      <w:pPr>
        <w:pStyle w:val="ListParagraph"/>
        <w:spacing w:after="0" w:line="240" w:lineRule="auto"/>
        <w:rPr>
          <w:rFonts w:ascii="Times New Roman" w:hAnsi="Times New Roman" w:cs="Times New Roman"/>
        </w:rPr>
      </w:pPr>
    </w:p>
    <w:p w14:paraId="197033E6" w14:textId="77777777" w:rsidR="000C5269" w:rsidRPr="000D5DB9" w:rsidRDefault="000C5269" w:rsidP="00615213">
      <w:pPr>
        <w:pStyle w:val="Heading2"/>
        <w:numPr>
          <w:ilvl w:val="1"/>
          <w:numId w:val="1"/>
        </w:numPr>
        <w:shd w:val="clear" w:color="auto" w:fill="9CC2E5" w:themeFill="accent1" w:themeFillTint="99"/>
        <w:spacing w:before="0"/>
        <w:rPr>
          <w:rFonts w:cs="Times New Roman"/>
          <w:sz w:val="28"/>
          <w:szCs w:val="28"/>
        </w:rPr>
      </w:pPr>
      <w:bookmarkStart w:id="15" w:name="_Toc534712145"/>
      <w:r w:rsidRPr="000D5DB9">
        <w:rPr>
          <w:rFonts w:cs="Times New Roman"/>
          <w:sz w:val="28"/>
          <w:szCs w:val="28"/>
        </w:rPr>
        <w:t>Indicatori</w:t>
      </w:r>
      <w:bookmarkEnd w:id="15"/>
    </w:p>
    <w:p w14:paraId="0083BDF3" w14:textId="77777777" w:rsidR="00947517" w:rsidRPr="000D5DB9" w:rsidRDefault="00947517" w:rsidP="004F6E81">
      <w:pPr>
        <w:autoSpaceDE w:val="0"/>
        <w:autoSpaceDN w:val="0"/>
        <w:adjustRightInd w:val="0"/>
        <w:spacing w:after="0" w:line="240" w:lineRule="auto"/>
        <w:jc w:val="both"/>
        <w:rPr>
          <w:rFonts w:ascii="Times New Roman" w:eastAsia="Times New Roman" w:hAnsi="Times New Roman" w:cs="Times New Roman"/>
          <w:sz w:val="24"/>
          <w:szCs w:val="24"/>
        </w:rPr>
      </w:pPr>
    </w:p>
    <w:p w14:paraId="591ABA04" w14:textId="77777777" w:rsidR="00947517" w:rsidRDefault="00947517" w:rsidP="00FD7919">
      <w:pPr>
        <w:autoSpaceDE w:val="0"/>
        <w:autoSpaceDN w:val="0"/>
        <w:adjustRightInd w:val="0"/>
        <w:spacing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Pentru Obiectivul Strategic </w:t>
      </w:r>
      <w:r w:rsidR="00242DDD">
        <w:rPr>
          <w:rFonts w:ascii="Times New Roman" w:eastAsia="Times New Roman" w:hAnsi="Times New Roman" w:cs="Times New Roman"/>
          <w:sz w:val="24"/>
          <w:szCs w:val="24"/>
        </w:rPr>
        <w:t>4</w:t>
      </w:r>
      <w:r w:rsidRPr="000D5DB9">
        <w:rPr>
          <w:rFonts w:ascii="Times New Roman" w:eastAsia="Times New Roman" w:hAnsi="Times New Roman" w:cs="Times New Roman"/>
          <w:sz w:val="24"/>
          <w:szCs w:val="24"/>
        </w:rPr>
        <w:t xml:space="preserve">.2. </w:t>
      </w:r>
      <w:r w:rsidR="00242DDD" w:rsidRPr="00242DDD">
        <w:rPr>
          <w:rFonts w:ascii="Times New Roman" w:eastAsia="Times New Roman" w:hAnsi="Times New Roman" w:cs="Times New Roman"/>
          <w:sz w:val="24"/>
          <w:szCs w:val="24"/>
        </w:rPr>
        <w:t xml:space="preserve">Creșterea nivelului de evaluare și monitorizare a calității aerului la nivel național </w:t>
      </w:r>
      <w:r w:rsidRPr="000D5DB9">
        <w:rPr>
          <w:rFonts w:ascii="Times New Roman" w:eastAsia="Times New Roman" w:hAnsi="Times New Roman" w:cs="Times New Roman"/>
          <w:sz w:val="24"/>
          <w:szCs w:val="24"/>
        </w:rPr>
        <w:t xml:space="preserve">au fost prevăzuți următorii indicatori de program, </w:t>
      </w:r>
      <w:r w:rsidRPr="009A2DED">
        <w:rPr>
          <w:rFonts w:ascii="Times New Roman" w:eastAsia="Times New Roman" w:hAnsi="Times New Roman" w:cs="Times New Roman"/>
          <w:sz w:val="24"/>
          <w:szCs w:val="24"/>
        </w:rPr>
        <w:t>care sunt obligatorii la nivel de proiect:</w:t>
      </w:r>
    </w:p>
    <w:tbl>
      <w:tblPr>
        <w:tblStyle w:val="TableGrid11"/>
        <w:tblW w:w="10279" w:type="dxa"/>
        <w:jc w:val="center"/>
        <w:tblLook w:val="04A0" w:firstRow="1" w:lastRow="0" w:firstColumn="1" w:lastColumn="0" w:noHBand="0" w:noVBand="1"/>
      </w:tblPr>
      <w:tblGrid>
        <w:gridCol w:w="767"/>
        <w:gridCol w:w="5595"/>
        <w:gridCol w:w="1998"/>
        <w:gridCol w:w="1919"/>
      </w:tblGrid>
      <w:tr w:rsidR="00CB4975" w:rsidRPr="00F33C13" w14:paraId="770E7DCE" w14:textId="69067283" w:rsidTr="00CB4975">
        <w:trPr>
          <w:trHeight w:val="275"/>
          <w:tblHeader/>
          <w:jc w:val="center"/>
        </w:trPr>
        <w:tc>
          <w:tcPr>
            <w:tcW w:w="767" w:type="dxa"/>
          </w:tcPr>
          <w:p w14:paraId="715F01C5" w14:textId="77777777" w:rsidR="00CB4975" w:rsidRPr="00F33C13" w:rsidRDefault="00CB4975" w:rsidP="00017BC1">
            <w:pPr>
              <w:widowControl w:val="0"/>
              <w:autoSpaceDE w:val="0"/>
              <w:autoSpaceDN w:val="0"/>
              <w:adjustRightInd w:val="0"/>
              <w:jc w:val="center"/>
              <w:rPr>
                <w:rFonts w:ascii="Times New Roman" w:hAnsi="Times New Roman" w:cs="Times New Roman"/>
                <w:b/>
                <w:sz w:val="20"/>
                <w:szCs w:val="20"/>
                <w:lang w:val="ro-RO"/>
              </w:rPr>
            </w:pPr>
            <w:r w:rsidRPr="00F33C13">
              <w:rPr>
                <w:rFonts w:ascii="Times New Roman" w:hAnsi="Times New Roman" w:cs="Times New Roman"/>
                <w:b/>
                <w:sz w:val="20"/>
                <w:szCs w:val="20"/>
                <w:lang w:val="ro-RO"/>
              </w:rPr>
              <w:t>ID</w:t>
            </w:r>
          </w:p>
        </w:tc>
        <w:tc>
          <w:tcPr>
            <w:tcW w:w="5595" w:type="dxa"/>
          </w:tcPr>
          <w:p w14:paraId="64D3D175" w14:textId="350B766F" w:rsidR="00CB4975" w:rsidRPr="00F33C13" w:rsidRDefault="00CB4975" w:rsidP="007F427C">
            <w:pPr>
              <w:widowControl w:val="0"/>
              <w:autoSpaceDE w:val="0"/>
              <w:autoSpaceDN w:val="0"/>
              <w:adjustRightInd w:val="0"/>
              <w:jc w:val="center"/>
              <w:rPr>
                <w:rFonts w:ascii="Times New Roman" w:hAnsi="Times New Roman" w:cs="Times New Roman"/>
                <w:b/>
                <w:sz w:val="20"/>
                <w:szCs w:val="20"/>
                <w:lang w:val="ro-RO"/>
              </w:rPr>
            </w:pPr>
            <w:r w:rsidRPr="00F33C13">
              <w:rPr>
                <w:rFonts w:ascii="Times New Roman" w:hAnsi="Times New Roman" w:cs="Times New Roman"/>
                <w:b/>
                <w:sz w:val="20"/>
                <w:szCs w:val="20"/>
                <w:lang w:val="ro-RO"/>
              </w:rPr>
              <w:t>Indicatori la nivel de proiect</w:t>
            </w:r>
          </w:p>
        </w:tc>
        <w:tc>
          <w:tcPr>
            <w:tcW w:w="1998" w:type="dxa"/>
          </w:tcPr>
          <w:p w14:paraId="2D176F1D" w14:textId="77777777" w:rsidR="00CB4975" w:rsidRPr="00F33C13" w:rsidRDefault="00CB4975" w:rsidP="00017BC1">
            <w:pPr>
              <w:widowControl w:val="0"/>
              <w:autoSpaceDE w:val="0"/>
              <w:autoSpaceDN w:val="0"/>
              <w:adjustRightInd w:val="0"/>
              <w:jc w:val="center"/>
              <w:rPr>
                <w:rFonts w:ascii="Times New Roman" w:hAnsi="Times New Roman" w:cs="Times New Roman"/>
                <w:b/>
                <w:sz w:val="20"/>
                <w:szCs w:val="20"/>
                <w:lang w:val="ro-RO"/>
              </w:rPr>
            </w:pPr>
            <w:r w:rsidRPr="00F33C13">
              <w:rPr>
                <w:rFonts w:ascii="Times New Roman" w:hAnsi="Times New Roman" w:cs="Times New Roman"/>
                <w:b/>
                <w:sz w:val="20"/>
                <w:szCs w:val="20"/>
                <w:lang w:val="ro-RO"/>
              </w:rPr>
              <w:t>Unitate de măsură</w:t>
            </w:r>
          </w:p>
        </w:tc>
        <w:tc>
          <w:tcPr>
            <w:tcW w:w="1919" w:type="dxa"/>
          </w:tcPr>
          <w:p w14:paraId="3763ED72" w14:textId="633CF3F6" w:rsidR="00CB4975" w:rsidRPr="00CB4975" w:rsidRDefault="00CB4975" w:rsidP="00017BC1">
            <w:pPr>
              <w:widowControl w:val="0"/>
              <w:autoSpaceDE w:val="0"/>
              <w:autoSpaceDN w:val="0"/>
              <w:adjustRightInd w:val="0"/>
              <w:jc w:val="center"/>
              <w:rPr>
                <w:rFonts w:ascii="Times New Roman" w:hAnsi="Times New Roman" w:cs="Times New Roman"/>
                <w:b/>
                <w:sz w:val="20"/>
                <w:szCs w:val="20"/>
                <w:lang w:val="ro-RO"/>
              </w:rPr>
            </w:pPr>
            <w:r>
              <w:rPr>
                <w:rFonts w:ascii="Times New Roman" w:hAnsi="Times New Roman" w:cs="Times New Roman"/>
                <w:b/>
                <w:sz w:val="20"/>
                <w:szCs w:val="20"/>
              </w:rPr>
              <w:t xml:space="preserve">Valoare </w:t>
            </w:r>
            <w:r>
              <w:rPr>
                <w:rFonts w:ascii="Times New Roman" w:hAnsi="Times New Roman" w:cs="Times New Roman"/>
                <w:b/>
                <w:sz w:val="20"/>
                <w:szCs w:val="20"/>
                <w:lang w:val="ro-RO"/>
              </w:rPr>
              <w:t>țintă</w:t>
            </w:r>
          </w:p>
        </w:tc>
      </w:tr>
      <w:tr w:rsidR="00CB4975" w:rsidRPr="00F33C13" w14:paraId="698B5E5D" w14:textId="0F9910CC" w:rsidTr="0039099D">
        <w:trPr>
          <w:trHeight w:val="330"/>
          <w:jc w:val="center"/>
        </w:trPr>
        <w:tc>
          <w:tcPr>
            <w:tcW w:w="10279" w:type="dxa"/>
            <w:gridSpan w:val="4"/>
          </w:tcPr>
          <w:p w14:paraId="7E26288A" w14:textId="3F583279" w:rsidR="00CB4975" w:rsidRPr="00F33C13" w:rsidRDefault="00CB4975" w:rsidP="00F33C13">
            <w:pPr>
              <w:widowControl w:val="0"/>
              <w:autoSpaceDE w:val="0"/>
              <w:autoSpaceDN w:val="0"/>
              <w:adjustRightInd w:val="0"/>
              <w:contextualSpacing/>
              <w:rPr>
                <w:rFonts w:ascii="Times New Roman" w:hAnsi="Times New Roman" w:cs="Times New Roman"/>
                <w:i/>
                <w:sz w:val="20"/>
                <w:szCs w:val="20"/>
              </w:rPr>
            </w:pPr>
            <w:r w:rsidRPr="00F33C13">
              <w:rPr>
                <w:rFonts w:ascii="Times New Roman" w:hAnsi="Times New Roman" w:cs="Times New Roman"/>
                <w:i/>
                <w:sz w:val="20"/>
                <w:szCs w:val="20"/>
                <w:lang w:val="ro-RO"/>
              </w:rPr>
              <w:t>Dezvoltarea unei baze de date în conformitate cu cerințele Directivei INSPIRE</w:t>
            </w:r>
          </w:p>
        </w:tc>
      </w:tr>
      <w:tr w:rsidR="00CB4975" w:rsidRPr="00F33C13" w14:paraId="195E12D3" w14:textId="18EE2C73" w:rsidTr="00CB4975">
        <w:trPr>
          <w:trHeight w:val="275"/>
          <w:jc w:val="center"/>
        </w:trPr>
        <w:tc>
          <w:tcPr>
            <w:tcW w:w="767" w:type="dxa"/>
          </w:tcPr>
          <w:p w14:paraId="22B011DF" w14:textId="77777777" w:rsidR="00CB4975" w:rsidRPr="00F33C13" w:rsidRDefault="00CB4975" w:rsidP="00017BC1">
            <w:pPr>
              <w:widowControl w:val="0"/>
              <w:autoSpaceDE w:val="0"/>
              <w:autoSpaceDN w:val="0"/>
              <w:adjustRightInd w:val="0"/>
              <w:rPr>
                <w:rFonts w:ascii="Times New Roman" w:hAnsi="Times New Roman" w:cs="Times New Roman"/>
                <w:sz w:val="20"/>
                <w:szCs w:val="20"/>
                <w:lang w:val="ro-RO"/>
              </w:rPr>
            </w:pPr>
            <w:r w:rsidRPr="00F33C13">
              <w:rPr>
                <w:rFonts w:ascii="Times New Roman" w:hAnsi="Times New Roman" w:cs="Times New Roman"/>
                <w:sz w:val="20"/>
                <w:szCs w:val="20"/>
                <w:lang w:val="ro-RO"/>
              </w:rPr>
              <w:t>2S42</w:t>
            </w:r>
          </w:p>
        </w:tc>
        <w:tc>
          <w:tcPr>
            <w:tcW w:w="5595" w:type="dxa"/>
          </w:tcPr>
          <w:p w14:paraId="57AA5AB2" w14:textId="77777777" w:rsidR="00CB4975" w:rsidRPr="00F33C13" w:rsidRDefault="00CB4975" w:rsidP="00017BC1">
            <w:pPr>
              <w:widowControl w:val="0"/>
              <w:autoSpaceDE w:val="0"/>
              <w:autoSpaceDN w:val="0"/>
              <w:adjustRightInd w:val="0"/>
              <w:rPr>
                <w:rFonts w:ascii="Times New Roman" w:hAnsi="Times New Roman" w:cs="Times New Roman"/>
                <w:sz w:val="20"/>
                <w:szCs w:val="20"/>
                <w:lang w:val="ro-RO"/>
              </w:rPr>
            </w:pPr>
            <w:r w:rsidRPr="00F33C13">
              <w:rPr>
                <w:rFonts w:ascii="Times New Roman" w:hAnsi="Times New Roman" w:cs="Times New Roman"/>
                <w:sz w:val="20"/>
                <w:szCs w:val="20"/>
                <w:lang w:val="ro-RO"/>
              </w:rPr>
              <w:t>Bază de date privind emisiile de poluanți conform Directivei INSPIRE</w:t>
            </w:r>
          </w:p>
        </w:tc>
        <w:tc>
          <w:tcPr>
            <w:tcW w:w="1998" w:type="dxa"/>
          </w:tcPr>
          <w:p w14:paraId="3D6651D4" w14:textId="77777777" w:rsidR="00CB4975" w:rsidRPr="00F33C13" w:rsidRDefault="00CB4975" w:rsidP="00017BC1">
            <w:pPr>
              <w:widowControl w:val="0"/>
              <w:autoSpaceDE w:val="0"/>
              <w:autoSpaceDN w:val="0"/>
              <w:adjustRightInd w:val="0"/>
              <w:ind w:left="100"/>
              <w:rPr>
                <w:rFonts w:ascii="Times New Roman" w:hAnsi="Times New Roman" w:cs="Times New Roman"/>
                <w:sz w:val="20"/>
                <w:szCs w:val="20"/>
                <w:lang w:val="ro-RO"/>
              </w:rPr>
            </w:pPr>
            <w:r w:rsidRPr="00F33C13">
              <w:rPr>
                <w:rFonts w:ascii="Times New Roman" w:hAnsi="Times New Roman" w:cs="Times New Roman"/>
                <w:sz w:val="20"/>
                <w:szCs w:val="20"/>
                <w:lang w:val="ro-RO"/>
              </w:rPr>
              <w:t>Nr.</w:t>
            </w:r>
          </w:p>
        </w:tc>
        <w:tc>
          <w:tcPr>
            <w:tcW w:w="1919" w:type="dxa"/>
          </w:tcPr>
          <w:p w14:paraId="042BE410" w14:textId="35953263" w:rsidR="00CB4975" w:rsidRPr="00F33C13" w:rsidRDefault="00CB4975" w:rsidP="00CB4975">
            <w:pPr>
              <w:widowControl w:val="0"/>
              <w:autoSpaceDE w:val="0"/>
              <w:autoSpaceDN w:val="0"/>
              <w:adjustRightInd w:val="0"/>
              <w:ind w:left="100"/>
              <w:jc w:val="center"/>
              <w:rPr>
                <w:rFonts w:ascii="Times New Roman" w:hAnsi="Times New Roman" w:cs="Times New Roman"/>
                <w:sz w:val="20"/>
                <w:szCs w:val="20"/>
              </w:rPr>
            </w:pPr>
            <w:r>
              <w:rPr>
                <w:rFonts w:ascii="Times New Roman" w:hAnsi="Times New Roman" w:cs="Times New Roman"/>
                <w:sz w:val="20"/>
                <w:szCs w:val="20"/>
              </w:rPr>
              <w:t>1</w:t>
            </w:r>
          </w:p>
        </w:tc>
      </w:tr>
      <w:tr w:rsidR="00CB4975" w:rsidRPr="00F33C13" w14:paraId="5E6602A7" w14:textId="22D8FAB4" w:rsidTr="00D67A59">
        <w:trPr>
          <w:trHeight w:val="330"/>
          <w:jc w:val="center"/>
        </w:trPr>
        <w:tc>
          <w:tcPr>
            <w:tcW w:w="10279" w:type="dxa"/>
            <w:gridSpan w:val="4"/>
          </w:tcPr>
          <w:p w14:paraId="79168A67" w14:textId="7FF5AB24" w:rsidR="00CB4975" w:rsidRPr="00F33C13" w:rsidRDefault="00CB4975" w:rsidP="00F33C13">
            <w:pPr>
              <w:widowControl w:val="0"/>
              <w:autoSpaceDE w:val="0"/>
              <w:autoSpaceDN w:val="0"/>
              <w:adjustRightInd w:val="0"/>
              <w:contextualSpacing/>
              <w:rPr>
                <w:rFonts w:ascii="Times New Roman" w:hAnsi="Times New Roman" w:cs="Times New Roman"/>
                <w:i/>
                <w:sz w:val="20"/>
                <w:szCs w:val="20"/>
              </w:rPr>
            </w:pPr>
            <w:r w:rsidRPr="00F33C13">
              <w:rPr>
                <w:rFonts w:ascii="Times New Roman" w:hAnsi="Times New Roman" w:cs="Times New Roman"/>
                <w:i/>
                <w:sz w:val="20"/>
                <w:szCs w:val="20"/>
                <w:lang w:val="ro-RO"/>
              </w:rPr>
              <w:t>Dezvoltarea unui sistem de prognoză și inventariere a emisiilor de poluanți în aer</w:t>
            </w:r>
          </w:p>
        </w:tc>
      </w:tr>
      <w:tr w:rsidR="00CB4975" w:rsidRPr="00F33C13" w14:paraId="72F4EEFE" w14:textId="70C88867" w:rsidTr="00CB4975">
        <w:trPr>
          <w:trHeight w:val="275"/>
          <w:jc w:val="center"/>
        </w:trPr>
        <w:tc>
          <w:tcPr>
            <w:tcW w:w="767" w:type="dxa"/>
          </w:tcPr>
          <w:p w14:paraId="0A80B1BD" w14:textId="6C086301" w:rsidR="00CB4975" w:rsidRPr="00F33C13" w:rsidRDefault="00CB4975" w:rsidP="00017BC1">
            <w:pPr>
              <w:widowControl w:val="0"/>
              <w:autoSpaceDE w:val="0"/>
              <w:autoSpaceDN w:val="0"/>
              <w:adjustRightInd w:val="0"/>
              <w:rPr>
                <w:rFonts w:ascii="Times New Roman" w:hAnsi="Times New Roman" w:cs="Times New Roman"/>
                <w:sz w:val="20"/>
                <w:szCs w:val="20"/>
                <w:lang w:val="ro-RO"/>
              </w:rPr>
            </w:pPr>
            <w:r>
              <w:rPr>
                <w:rFonts w:ascii="Times New Roman" w:hAnsi="Times New Roman" w:cs="Times New Roman"/>
                <w:sz w:val="20"/>
                <w:szCs w:val="20"/>
                <w:lang w:val="ro-RO"/>
              </w:rPr>
              <w:t>2S43</w:t>
            </w:r>
          </w:p>
        </w:tc>
        <w:tc>
          <w:tcPr>
            <w:tcW w:w="5595" w:type="dxa"/>
          </w:tcPr>
          <w:p w14:paraId="062F56D0" w14:textId="77777777" w:rsidR="00CB4975" w:rsidRPr="00F33C13" w:rsidRDefault="00CB4975" w:rsidP="00017BC1">
            <w:pPr>
              <w:widowControl w:val="0"/>
              <w:autoSpaceDE w:val="0"/>
              <w:autoSpaceDN w:val="0"/>
              <w:adjustRightInd w:val="0"/>
              <w:rPr>
                <w:rFonts w:ascii="Times New Roman" w:hAnsi="Times New Roman" w:cs="Times New Roman"/>
                <w:sz w:val="20"/>
                <w:szCs w:val="20"/>
                <w:lang w:val="ro-RO"/>
              </w:rPr>
            </w:pPr>
            <w:r w:rsidRPr="00F33C13">
              <w:rPr>
                <w:rFonts w:ascii="Times New Roman" w:hAnsi="Times New Roman" w:cs="Times New Roman"/>
                <w:sz w:val="20"/>
                <w:szCs w:val="20"/>
                <w:lang w:val="ro-RO"/>
              </w:rPr>
              <w:t>Sistem de prognoză a calității aerului</w:t>
            </w:r>
          </w:p>
        </w:tc>
        <w:tc>
          <w:tcPr>
            <w:tcW w:w="1998" w:type="dxa"/>
          </w:tcPr>
          <w:p w14:paraId="6122110C" w14:textId="77777777" w:rsidR="00CB4975" w:rsidRPr="00F33C13" w:rsidRDefault="00CB4975" w:rsidP="00017BC1">
            <w:pPr>
              <w:widowControl w:val="0"/>
              <w:autoSpaceDE w:val="0"/>
              <w:autoSpaceDN w:val="0"/>
              <w:adjustRightInd w:val="0"/>
              <w:ind w:left="100"/>
              <w:rPr>
                <w:rFonts w:ascii="Times New Roman" w:hAnsi="Times New Roman" w:cs="Times New Roman"/>
                <w:sz w:val="20"/>
                <w:szCs w:val="20"/>
                <w:lang w:val="ro-RO"/>
              </w:rPr>
            </w:pPr>
            <w:r w:rsidRPr="00F33C13">
              <w:rPr>
                <w:rFonts w:ascii="Times New Roman" w:hAnsi="Times New Roman" w:cs="Times New Roman"/>
                <w:sz w:val="20"/>
                <w:szCs w:val="20"/>
                <w:lang w:val="ro-RO"/>
              </w:rPr>
              <w:t>Nr.</w:t>
            </w:r>
          </w:p>
        </w:tc>
        <w:tc>
          <w:tcPr>
            <w:tcW w:w="1919" w:type="dxa"/>
          </w:tcPr>
          <w:p w14:paraId="5825C257" w14:textId="0EB39345" w:rsidR="00CB4975" w:rsidRPr="00F33C13" w:rsidRDefault="00CB4975" w:rsidP="00CB4975">
            <w:pPr>
              <w:widowControl w:val="0"/>
              <w:autoSpaceDE w:val="0"/>
              <w:autoSpaceDN w:val="0"/>
              <w:adjustRightInd w:val="0"/>
              <w:ind w:left="100"/>
              <w:jc w:val="center"/>
              <w:rPr>
                <w:rFonts w:ascii="Times New Roman" w:hAnsi="Times New Roman" w:cs="Times New Roman"/>
                <w:sz w:val="20"/>
                <w:szCs w:val="20"/>
              </w:rPr>
            </w:pPr>
            <w:r>
              <w:rPr>
                <w:rFonts w:ascii="Times New Roman" w:hAnsi="Times New Roman" w:cs="Times New Roman"/>
                <w:sz w:val="20"/>
                <w:szCs w:val="20"/>
              </w:rPr>
              <w:t>1</w:t>
            </w:r>
          </w:p>
        </w:tc>
      </w:tr>
      <w:tr w:rsidR="00CB4975" w:rsidRPr="00F33C13" w14:paraId="3A137C6E" w14:textId="3B9D653D" w:rsidTr="0043790F">
        <w:trPr>
          <w:trHeight w:val="330"/>
          <w:jc w:val="center"/>
        </w:trPr>
        <w:tc>
          <w:tcPr>
            <w:tcW w:w="10279" w:type="dxa"/>
            <w:gridSpan w:val="4"/>
          </w:tcPr>
          <w:p w14:paraId="2041A2A3" w14:textId="16276852" w:rsidR="00CB4975" w:rsidRPr="00F33C13" w:rsidRDefault="00CB4975" w:rsidP="00F33C13">
            <w:pPr>
              <w:widowControl w:val="0"/>
              <w:autoSpaceDE w:val="0"/>
              <w:autoSpaceDN w:val="0"/>
              <w:adjustRightInd w:val="0"/>
              <w:contextualSpacing/>
              <w:rPr>
                <w:rFonts w:ascii="Times New Roman" w:hAnsi="Times New Roman" w:cs="Times New Roman"/>
                <w:i/>
                <w:sz w:val="20"/>
                <w:szCs w:val="20"/>
              </w:rPr>
            </w:pPr>
            <w:r w:rsidRPr="00F33C13">
              <w:rPr>
                <w:rFonts w:ascii="Times New Roman" w:hAnsi="Times New Roman" w:cs="Times New Roman"/>
                <w:i/>
                <w:sz w:val="20"/>
                <w:szCs w:val="20"/>
                <w:lang w:val="ro-RO"/>
              </w:rPr>
              <w:t>Dezvoltarea Rețelei Naționale de Monitorizare a Calității Aerului (RNMCA)</w:t>
            </w:r>
          </w:p>
        </w:tc>
      </w:tr>
      <w:tr w:rsidR="00CB4975" w:rsidRPr="00F33C13" w14:paraId="148768E7" w14:textId="11091A04" w:rsidTr="00CB4975">
        <w:trPr>
          <w:trHeight w:val="293"/>
          <w:jc w:val="center"/>
        </w:trPr>
        <w:tc>
          <w:tcPr>
            <w:tcW w:w="767" w:type="dxa"/>
          </w:tcPr>
          <w:p w14:paraId="18994EB2" w14:textId="77777777" w:rsidR="00CB4975" w:rsidRPr="00F33C13" w:rsidRDefault="00CB4975" w:rsidP="00017BC1">
            <w:pPr>
              <w:widowControl w:val="0"/>
              <w:autoSpaceDE w:val="0"/>
              <w:autoSpaceDN w:val="0"/>
              <w:adjustRightInd w:val="0"/>
              <w:rPr>
                <w:rFonts w:ascii="Times New Roman" w:hAnsi="Times New Roman" w:cs="Times New Roman"/>
                <w:sz w:val="20"/>
                <w:szCs w:val="20"/>
                <w:lang w:val="ro-RO"/>
              </w:rPr>
            </w:pPr>
            <w:r w:rsidRPr="00F33C13">
              <w:rPr>
                <w:rFonts w:ascii="Times New Roman" w:hAnsi="Times New Roman" w:cs="Times New Roman"/>
                <w:sz w:val="20"/>
                <w:szCs w:val="20"/>
                <w:lang w:val="ro-RO"/>
              </w:rPr>
              <w:t>2S44</w:t>
            </w:r>
          </w:p>
        </w:tc>
        <w:tc>
          <w:tcPr>
            <w:tcW w:w="5595" w:type="dxa"/>
          </w:tcPr>
          <w:p w14:paraId="4C6CC81F" w14:textId="77777777" w:rsidR="00CB4975" w:rsidRPr="00F33C13" w:rsidRDefault="00CB4975" w:rsidP="00017BC1">
            <w:pPr>
              <w:widowControl w:val="0"/>
              <w:autoSpaceDE w:val="0"/>
              <w:autoSpaceDN w:val="0"/>
              <w:adjustRightInd w:val="0"/>
              <w:rPr>
                <w:rFonts w:ascii="Times New Roman" w:hAnsi="Times New Roman" w:cs="Times New Roman"/>
                <w:sz w:val="20"/>
                <w:szCs w:val="20"/>
                <w:lang w:val="ro-RO"/>
              </w:rPr>
            </w:pPr>
            <w:r w:rsidRPr="00F33C13">
              <w:rPr>
                <w:rFonts w:ascii="Times New Roman" w:hAnsi="Times New Roman" w:cs="Times New Roman"/>
                <w:sz w:val="20"/>
                <w:szCs w:val="20"/>
                <w:lang w:val="ro-RO"/>
              </w:rPr>
              <w:t>Stații de monitorizare a calității aerului modernizate</w:t>
            </w:r>
          </w:p>
        </w:tc>
        <w:tc>
          <w:tcPr>
            <w:tcW w:w="1998" w:type="dxa"/>
          </w:tcPr>
          <w:p w14:paraId="044635B7" w14:textId="77777777" w:rsidR="00CB4975" w:rsidRPr="00F33C13" w:rsidRDefault="00CB4975" w:rsidP="00017BC1">
            <w:pPr>
              <w:widowControl w:val="0"/>
              <w:autoSpaceDE w:val="0"/>
              <w:autoSpaceDN w:val="0"/>
              <w:adjustRightInd w:val="0"/>
              <w:ind w:left="100"/>
              <w:rPr>
                <w:rFonts w:ascii="Times New Roman" w:hAnsi="Times New Roman" w:cs="Times New Roman"/>
                <w:sz w:val="20"/>
                <w:szCs w:val="20"/>
                <w:lang w:val="ro-RO"/>
              </w:rPr>
            </w:pPr>
            <w:r w:rsidRPr="00F33C13">
              <w:rPr>
                <w:rFonts w:ascii="Times New Roman" w:hAnsi="Times New Roman" w:cs="Times New Roman"/>
                <w:sz w:val="20"/>
                <w:szCs w:val="20"/>
                <w:lang w:val="ro-RO"/>
              </w:rPr>
              <w:t>Nr.</w:t>
            </w:r>
          </w:p>
        </w:tc>
        <w:tc>
          <w:tcPr>
            <w:tcW w:w="1919" w:type="dxa"/>
          </w:tcPr>
          <w:p w14:paraId="2537B3EB" w14:textId="00D9D527" w:rsidR="00CB4975" w:rsidRPr="00F33C13" w:rsidRDefault="00CB4975" w:rsidP="00CB4975">
            <w:pPr>
              <w:widowControl w:val="0"/>
              <w:autoSpaceDE w:val="0"/>
              <w:autoSpaceDN w:val="0"/>
              <w:adjustRightInd w:val="0"/>
              <w:ind w:left="100"/>
              <w:jc w:val="center"/>
              <w:rPr>
                <w:rFonts w:ascii="Times New Roman" w:hAnsi="Times New Roman" w:cs="Times New Roman"/>
                <w:sz w:val="20"/>
                <w:szCs w:val="20"/>
              </w:rPr>
            </w:pPr>
            <w:r>
              <w:rPr>
                <w:rFonts w:ascii="Times New Roman" w:hAnsi="Times New Roman" w:cs="Times New Roman"/>
                <w:sz w:val="20"/>
                <w:szCs w:val="20"/>
              </w:rPr>
              <w:t>10</w:t>
            </w:r>
          </w:p>
        </w:tc>
      </w:tr>
    </w:tbl>
    <w:p w14:paraId="7828778A" w14:textId="5651226F" w:rsidR="00C23225" w:rsidRDefault="00C23225"/>
    <w:tbl>
      <w:tblPr>
        <w:tblStyle w:val="TableGrid11"/>
        <w:tblW w:w="10202" w:type="dxa"/>
        <w:jc w:val="center"/>
        <w:tblLook w:val="04A0" w:firstRow="1" w:lastRow="0" w:firstColumn="1" w:lastColumn="0" w:noHBand="0" w:noVBand="1"/>
      </w:tblPr>
      <w:tblGrid>
        <w:gridCol w:w="786"/>
        <w:gridCol w:w="6698"/>
        <w:gridCol w:w="2718"/>
      </w:tblGrid>
      <w:tr w:rsidR="007F427C" w:rsidRPr="00F33C13" w14:paraId="36CC2E35" w14:textId="77777777" w:rsidTr="007E63E5">
        <w:trPr>
          <w:trHeight w:val="293"/>
          <w:jc w:val="center"/>
        </w:trPr>
        <w:tc>
          <w:tcPr>
            <w:tcW w:w="786" w:type="dxa"/>
          </w:tcPr>
          <w:p w14:paraId="5D6B0D44" w14:textId="77777777" w:rsidR="007F427C" w:rsidRPr="00F33C13" w:rsidRDefault="007F427C" w:rsidP="00017BC1">
            <w:pPr>
              <w:widowControl w:val="0"/>
              <w:autoSpaceDE w:val="0"/>
              <w:autoSpaceDN w:val="0"/>
              <w:adjustRightInd w:val="0"/>
              <w:rPr>
                <w:rFonts w:ascii="Times New Roman" w:hAnsi="Times New Roman" w:cs="Times New Roman"/>
                <w:sz w:val="20"/>
                <w:szCs w:val="20"/>
              </w:rPr>
            </w:pPr>
          </w:p>
        </w:tc>
        <w:tc>
          <w:tcPr>
            <w:tcW w:w="6698" w:type="dxa"/>
          </w:tcPr>
          <w:p w14:paraId="6EE8D6A5" w14:textId="111BD635" w:rsidR="007F427C" w:rsidRPr="00F33C13" w:rsidRDefault="007F427C" w:rsidP="001F4333">
            <w:pPr>
              <w:widowControl w:val="0"/>
              <w:autoSpaceDE w:val="0"/>
              <w:autoSpaceDN w:val="0"/>
              <w:adjustRightInd w:val="0"/>
              <w:jc w:val="center"/>
              <w:rPr>
                <w:rFonts w:ascii="Times New Roman" w:hAnsi="Times New Roman" w:cs="Times New Roman"/>
                <w:sz w:val="20"/>
                <w:szCs w:val="20"/>
              </w:rPr>
            </w:pPr>
            <w:r w:rsidRPr="001F4333">
              <w:rPr>
                <w:rFonts w:ascii="Times New Roman" w:hAnsi="Times New Roman" w:cs="Times New Roman"/>
                <w:b/>
                <w:sz w:val="20"/>
                <w:szCs w:val="20"/>
                <w:lang w:val="ro-RO"/>
              </w:rPr>
              <w:t>Indicator de rezultat</w:t>
            </w:r>
          </w:p>
        </w:tc>
        <w:tc>
          <w:tcPr>
            <w:tcW w:w="2718" w:type="dxa"/>
          </w:tcPr>
          <w:p w14:paraId="757F7C30" w14:textId="77777777" w:rsidR="007F427C" w:rsidRPr="00F33C13" w:rsidRDefault="007F427C" w:rsidP="00017BC1">
            <w:pPr>
              <w:widowControl w:val="0"/>
              <w:autoSpaceDE w:val="0"/>
              <w:autoSpaceDN w:val="0"/>
              <w:adjustRightInd w:val="0"/>
              <w:ind w:left="100"/>
              <w:rPr>
                <w:rFonts w:ascii="Times New Roman" w:hAnsi="Times New Roman" w:cs="Times New Roman"/>
                <w:sz w:val="20"/>
                <w:szCs w:val="20"/>
              </w:rPr>
            </w:pPr>
          </w:p>
        </w:tc>
      </w:tr>
      <w:tr w:rsidR="007F427C" w:rsidRPr="00F33C13" w14:paraId="4DC5848F" w14:textId="77777777" w:rsidTr="007E63E5">
        <w:trPr>
          <w:trHeight w:val="293"/>
          <w:jc w:val="center"/>
        </w:trPr>
        <w:tc>
          <w:tcPr>
            <w:tcW w:w="786" w:type="dxa"/>
          </w:tcPr>
          <w:p w14:paraId="690B205B" w14:textId="3471FEC8" w:rsidR="007F427C" w:rsidRPr="00F33C13" w:rsidRDefault="007F427C" w:rsidP="007F427C">
            <w:pPr>
              <w:widowControl w:val="0"/>
              <w:autoSpaceDE w:val="0"/>
              <w:autoSpaceDN w:val="0"/>
              <w:adjustRightInd w:val="0"/>
              <w:rPr>
                <w:rFonts w:ascii="Times New Roman" w:hAnsi="Times New Roman" w:cs="Times New Roman"/>
                <w:sz w:val="20"/>
                <w:szCs w:val="20"/>
              </w:rPr>
            </w:pPr>
            <w:r w:rsidRPr="00F33C13">
              <w:rPr>
                <w:rFonts w:ascii="Times New Roman" w:hAnsi="Times New Roman" w:cs="Times New Roman"/>
                <w:sz w:val="20"/>
                <w:szCs w:val="20"/>
                <w:lang w:val="ro-RO"/>
              </w:rPr>
              <w:t>2S40</w:t>
            </w:r>
          </w:p>
        </w:tc>
        <w:tc>
          <w:tcPr>
            <w:tcW w:w="6698" w:type="dxa"/>
          </w:tcPr>
          <w:p w14:paraId="6AE5322D" w14:textId="144808EA" w:rsidR="007F427C" w:rsidRPr="007F427C" w:rsidRDefault="007F427C" w:rsidP="00C12971">
            <w:pPr>
              <w:widowControl w:val="0"/>
              <w:autoSpaceDE w:val="0"/>
              <w:autoSpaceDN w:val="0"/>
              <w:adjustRightInd w:val="0"/>
              <w:jc w:val="both"/>
              <w:rPr>
                <w:rFonts w:ascii="Times New Roman" w:hAnsi="Times New Roman" w:cs="Times New Roman"/>
                <w:b/>
                <w:sz w:val="20"/>
                <w:szCs w:val="20"/>
              </w:rPr>
            </w:pPr>
            <w:r w:rsidRPr="00F33C13">
              <w:rPr>
                <w:rFonts w:ascii="Times New Roman" w:hAnsi="Times New Roman" w:cs="Times New Roman"/>
                <w:sz w:val="20"/>
                <w:szCs w:val="20"/>
                <w:lang w:val="ro-RO"/>
              </w:rPr>
              <w:t>Monitorizare și raportare a calității aerului conform cerințelor Directivei 2008/50/CE</w:t>
            </w:r>
          </w:p>
        </w:tc>
        <w:tc>
          <w:tcPr>
            <w:tcW w:w="2718" w:type="dxa"/>
          </w:tcPr>
          <w:p w14:paraId="75C2D07F" w14:textId="74EF4156" w:rsidR="007F427C" w:rsidRPr="00F33C13" w:rsidRDefault="00C12971" w:rsidP="00C12971">
            <w:pPr>
              <w:widowControl w:val="0"/>
              <w:autoSpaceDE w:val="0"/>
              <w:autoSpaceDN w:val="0"/>
              <w:adjustRightInd w:val="0"/>
              <w:ind w:left="100"/>
              <w:rPr>
                <w:rFonts w:ascii="Times New Roman" w:hAnsi="Times New Roman" w:cs="Times New Roman"/>
                <w:sz w:val="20"/>
                <w:szCs w:val="20"/>
              </w:rPr>
            </w:pPr>
            <w:r>
              <w:rPr>
                <w:rFonts w:ascii="Times New Roman" w:hAnsi="Times New Roman" w:cs="Times New Roman"/>
                <w:sz w:val="20"/>
                <w:szCs w:val="20"/>
                <w:lang w:val="ro-RO"/>
              </w:rPr>
              <w:t>Conformă/neconformă</w:t>
            </w:r>
          </w:p>
        </w:tc>
      </w:tr>
      <w:tr w:rsidR="00C23225" w:rsidRPr="00F33C13" w14:paraId="55CEFB23" w14:textId="77777777" w:rsidTr="00565A65">
        <w:trPr>
          <w:trHeight w:val="293"/>
          <w:jc w:val="center"/>
        </w:trPr>
        <w:tc>
          <w:tcPr>
            <w:tcW w:w="10202" w:type="dxa"/>
            <w:gridSpan w:val="3"/>
          </w:tcPr>
          <w:p w14:paraId="154366E4" w14:textId="76239C2B" w:rsidR="00C23225" w:rsidRPr="00F33C13" w:rsidRDefault="00C23225" w:rsidP="00C23225">
            <w:pPr>
              <w:widowControl w:val="0"/>
              <w:autoSpaceDE w:val="0"/>
              <w:autoSpaceDN w:val="0"/>
              <w:adjustRightInd w:val="0"/>
              <w:ind w:left="100"/>
              <w:rPr>
                <w:rFonts w:ascii="Times New Roman" w:hAnsi="Times New Roman" w:cs="Times New Roman"/>
                <w:sz w:val="20"/>
                <w:szCs w:val="20"/>
              </w:rPr>
            </w:pPr>
            <w:r>
              <w:rPr>
                <w:rFonts w:ascii="Times New Roman" w:hAnsi="Times New Roman" w:cs="Times New Roman"/>
                <w:sz w:val="20"/>
                <w:szCs w:val="20"/>
              </w:rPr>
              <w:t xml:space="preserve">În </w:t>
            </w:r>
            <w:r w:rsidRPr="00C23225">
              <w:rPr>
                <w:rFonts w:ascii="Times New Roman" w:hAnsi="Times New Roman" w:cs="Times New Roman"/>
                <w:sz w:val="20"/>
                <w:szCs w:val="20"/>
                <w:lang w:val="ro-RO"/>
              </w:rPr>
              <w:t>descrierea proiectului se va preciza contribuția proiectului la indicatorul de rezultat.</w:t>
            </w:r>
          </w:p>
        </w:tc>
      </w:tr>
    </w:tbl>
    <w:p w14:paraId="4419BDE1" w14:textId="77777777" w:rsidR="00032207" w:rsidRPr="00032207" w:rsidRDefault="00032207" w:rsidP="00032207">
      <w:pPr>
        <w:spacing w:after="0" w:line="240" w:lineRule="auto"/>
        <w:jc w:val="both"/>
        <w:rPr>
          <w:rFonts w:ascii="Times New Roman" w:hAnsi="Times New Roman" w:cs="Times New Roman"/>
          <w:bCs/>
          <w:color w:val="FF0000"/>
          <w:sz w:val="24"/>
          <w:szCs w:val="24"/>
          <w:lang w:eastAsia="en-GB"/>
        </w:rPr>
      </w:pPr>
    </w:p>
    <w:p w14:paraId="574E59B5" w14:textId="77777777" w:rsidR="00C8793A" w:rsidRDefault="00C8793A" w:rsidP="000E400C">
      <w:pPr>
        <w:pBdr>
          <w:top w:val="single" w:sz="4" w:space="1" w:color="auto"/>
          <w:left w:val="single" w:sz="4" w:space="1" w:color="auto"/>
          <w:bottom w:val="single" w:sz="4" w:space="1" w:color="auto"/>
          <w:right w:val="single" w:sz="4" w:space="0" w:color="auto"/>
        </w:pBdr>
        <w:spacing w:after="0" w:line="240" w:lineRule="auto"/>
        <w:jc w:val="both"/>
        <w:rPr>
          <w:rFonts w:ascii="Times New Roman" w:eastAsia="Times New Roman" w:hAnsi="Times New Roman" w:cs="Times New Roman"/>
          <w:b/>
          <w:color w:val="FF0000"/>
          <w:sz w:val="24"/>
          <w:szCs w:val="24"/>
        </w:rPr>
      </w:pPr>
      <w:r w:rsidRPr="003B1A3D">
        <w:rPr>
          <w:rFonts w:ascii="Times New Roman" w:eastAsia="Times New Roman" w:hAnsi="Times New Roman" w:cs="Times New Roman"/>
          <w:b/>
          <w:color w:val="FF0000"/>
          <w:sz w:val="24"/>
          <w:szCs w:val="24"/>
        </w:rPr>
        <w:t>Atenție!</w:t>
      </w:r>
    </w:p>
    <w:p w14:paraId="22BC4140" w14:textId="65D0D523" w:rsidR="00C8793A" w:rsidRDefault="00C8793A" w:rsidP="000E400C">
      <w:pPr>
        <w:pBdr>
          <w:top w:val="single" w:sz="4" w:space="1" w:color="auto"/>
          <w:left w:val="single" w:sz="4" w:space="1" w:color="auto"/>
          <w:bottom w:val="single" w:sz="4" w:space="1" w:color="auto"/>
          <w:right w:val="single" w:sz="4" w:space="0" w:color="auto"/>
        </w:pBdr>
        <w:spacing w:before="120" w:after="0" w:line="240" w:lineRule="auto"/>
        <w:jc w:val="both"/>
        <w:rPr>
          <w:rFonts w:ascii="Times New Roman" w:eastAsia="Times New Roman" w:hAnsi="Times New Roman" w:cs="Times New Roman"/>
          <w:sz w:val="24"/>
          <w:szCs w:val="24"/>
        </w:rPr>
      </w:pPr>
      <w:r w:rsidRPr="00DD25C4">
        <w:rPr>
          <w:rFonts w:ascii="Times New Roman" w:eastAsia="Times New Roman" w:hAnsi="Times New Roman" w:cs="Times New Roman"/>
          <w:sz w:val="24"/>
          <w:szCs w:val="24"/>
        </w:rPr>
        <w:t xml:space="preserve">Indicatorii pentru monitorizarea efectelor </w:t>
      </w:r>
      <w:r w:rsidRPr="00C12971">
        <w:rPr>
          <w:rFonts w:ascii="Times New Roman" w:eastAsia="Times New Roman" w:hAnsi="Times New Roman" w:cs="Times New Roman"/>
          <w:sz w:val="24"/>
          <w:szCs w:val="24"/>
        </w:rPr>
        <w:t>asupra mediului (Anexa 8) vor</w:t>
      </w:r>
      <w:r w:rsidRPr="003B1A3D">
        <w:rPr>
          <w:rFonts w:ascii="Times New Roman" w:eastAsia="Times New Roman" w:hAnsi="Times New Roman" w:cs="Times New Roman"/>
          <w:sz w:val="24"/>
          <w:szCs w:val="24"/>
        </w:rPr>
        <w:t xml:space="preserve"> fi </w:t>
      </w:r>
      <w:r>
        <w:rPr>
          <w:rFonts w:ascii="Times New Roman" w:eastAsia="Times New Roman" w:hAnsi="Times New Roman" w:cs="Times New Roman"/>
          <w:sz w:val="24"/>
          <w:szCs w:val="24"/>
        </w:rPr>
        <w:t>urmăriți</w:t>
      </w:r>
      <w:r w:rsidRPr="003B1A3D">
        <w:rPr>
          <w:rFonts w:ascii="Times New Roman" w:eastAsia="Times New Roman" w:hAnsi="Times New Roman" w:cs="Times New Roman"/>
          <w:sz w:val="24"/>
          <w:szCs w:val="24"/>
        </w:rPr>
        <w:t xml:space="preserve"> în vederea raportării anuale a acestora</w:t>
      </w:r>
      <w:r w:rsidR="00C12971">
        <w:rPr>
          <w:rFonts w:ascii="Times New Roman" w:eastAsia="Times New Roman" w:hAnsi="Times New Roman" w:cs="Times New Roman"/>
          <w:sz w:val="24"/>
          <w:szCs w:val="24"/>
        </w:rPr>
        <w:t>, dacă este cazul.</w:t>
      </w:r>
    </w:p>
    <w:p w14:paraId="6A97A97F" w14:textId="77777777" w:rsidR="00C8793A" w:rsidRDefault="00C8793A" w:rsidP="00FD7919">
      <w:pPr>
        <w:spacing w:line="240" w:lineRule="auto"/>
        <w:rPr>
          <w:rFonts w:ascii="Times New Roman" w:hAnsi="Times New Roman" w:cs="Times New Roman"/>
          <w:b/>
          <w:sz w:val="24"/>
          <w:szCs w:val="24"/>
          <w:u w:val="single"/>
        </w:rPr>
      </w:pPr>
    </w:p>
    <w:p w14:paraId="5E13CEB2" w14:textId="77777777" w:rsidR="00947517" w:rsidRPr="000D5DB9" w:rsidRDefault="00947517" w:rsidP="00FD7919">
      <w:pPr>
        <w:spacing w:line="240" w:lineRule="auto"/>
        <w:rPr>
          <w:rFonts w:ascii="Times New Roman" w:hAnsi="Times New Roman" w:cs="Times New Roman"/>
          <w:b/>
          <w:sz w:val="24"/>
          <w:szCs w:val="24"/>
          <w:u w:val="single"/>
        </w:rPr>
      </w:pPr>
      <w:r w:rsidRPr="000D5DB9">
        <w:rPr>
          <w:rFonts w:ascii="Times New Roman" w:hAnsi="Times New Roman" w:cs="Times New Roman"/>
          <w:b/>
          <w:sz w:val="24"/>
          <w:szCs w:val="24"/>
          <w:u w:val="single"/>
        </w:rPr>
        <w:t>Definițiile indicatorilor și indicații privind cuantificarea acestora</w:t>
      </w:r>
    </w:p>
    <w:p w14:paraId="38ED78FA" w14:textId="77777777" w:rsidR="00947517" w:rsidRDefault="00947517" w:rsidP="00FC125A">
      <w:pPr>
        <w:spacing w:before="120"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2S</w:t>
      </w:r>
      <w:r w:rsidR="00ED548D">
        <w:rPr>
          <w:rFonts w:ascii="Times New Roman" w:hAnsi="Times New Roman" w:cs="Times New Roman"/>
          <w:sz w:val="24"/>
          <w:szCs w:val="24"/>
        </w:rPr>
        <w:t>40</w:t>
      </w:r>
      <w:r w:rsidRPr="000D5DB9">
        <w:rPr>
          <w:rFonts w:ascii="Times New Roman" w:hAnsi="Times New Roman" w:cs="Times New Roman"/>
          <w:sz w:val="24"/>
          <w:szCs w:val="24"/>
        </w:rPr>
        <w:t xml:space="preserve"> = </w:t>
      </w:r>
      <w:r w:rsidR="00760F1C" w:rsidRPr="00760F1C">
        <w:rPr>
          <w:rFonts w:ascii="Times New Roman" w:hAnsi="Times New Roman" w:cs="Times New Roman"/>
          <w:sz w:val="24"/>
          <w:szCs w:val="24"/>
        </w:rPr>
        <w:t>sistemul național de raportare capabil de monitorizare și de raportare a informației legate de toți poluanții prevăzuți de Directiva 2008/50/EC, inclusiv capacitatea de a furniza prognoze legate de  emisia de poluanți</w:t>
      </w:r>
    </w:p>
    <w:p w14:paraId="0946E165" w14:textId="77777777" w:rsidR="00760F1C" w:rsidRDefault="005575A1" w:rsidP="00FC125A">
      <w:pPr>
        <w:spacing w:before="120" w:after="0" w:line="240" w:lineRule="auto"/>
        <w:jc w:val="both"/>
        <w:rPr>
          <w:rFonts w:ascii="Times New Roman" w:hAnsi="Times New Roman" w:cs="Times New Roman"/>
          <w:sz w:val="24"/>
          <w:szCs w:val="24"/>
        </w:rPr>
      </w:pPr>
      <w:r w:rsidRPr="00017BC1">
        <w:rPr>
          <w:rFonts w:ascii="Times New Roman" w:eastAsia="Times New Roman" w:hAnsi="Times New Roman" w:cs="Times New Roman"/>
          <w:sz w:val="24"/>
          <w:szCs w:val="24"/>
        </w:rPr>
        <w:lastRenderedPageBreak/>
        <w:t>2S42</w:t>
      </w:r>
      <w:r>
        <w:rPr>
          <w:rFonts w:ascii="Times New Roman" w:eastAsia="Times New Roman" w:hAnsi="Times New Roman" w:cs="Times New Roman"/>
          <w:sz w:val="24"/>
          <w:szCs w:val="24"/>
        </w:rPr>
        <w:t xml:space="preserve"> = </w:t>
      </w:r>
      <w:r w:rsidR="00A659C4" w:rsidRPr="00A659C4">
        <w:rPr>
          <w:rFonts w:ascii="Times New Roman" w:hAnsi="Times New Roman" w:cs="Times New Roman"/>
          <w:sz w:val="24"/>
          <w:szCs w:val="24"/>
        </w:rPr>
        <w:t>Bază de date unică ce cuprinde un inventar unitar al activităților și emisiilor de poluanți în aer, pentru fiecare tip de sistem și de operatori conform reglementărilor specifice, în vederea creșterii capacității  de raportare conform cerințelor CE în formatul  prevăzut de INSPIRE</w:t>
      </w:r>
    </w:p>
    <w:p w14:paraId="7F41999C" w14:textId="77777777" w:rsidR="00A659C4" w:rsidRDefault="00612A84" w:rsidP="00FC125A">
      <w:pPr>
        <w:spacing w:before="120" w:after="0" w:line="240" w:lineRule="auto"/>
        <w:jc w:val="both"/>
        <w:rPr>
          <w:rFonts w:ascii="Times New Roman" w:hAnsi="Times New Roman" w:cs="Times New Roman"/>
          <w:sz w:val="24"/>
          <w:szCs w:val="24"/>
        </w:rPr>
      </w:pPr>
      <w:r w:rsidRPr="00017BC1">
        <w:rPr>
          <w:rFonts w:ascii="Times New Roman" w:eastAsia="Times New Roman" w:hAnsi="Times New Roman" w:cs="Times New Roman"/>
          <w:sz w:val="24"/>
          <w:szCs w:val="24"/>
        </w:rPr>
        <w:t>2S43</w:t>
      </w:r>
      <w:r>
        <w:rPr>
          <w:rFonts w:ascii="Times New Roman" w:eastAsia="Times New Roman" w:hAnsi="Times New Roman" w:cs="Times New Roman"/>
          <w:sz w:val="24"/>
          <w:szCs w:val="24"/>
        </w:rPr>
        <w:t xml:space="preserve"> = </w:t>
      </w:r>
      <w:r w:rsidRPr="00612A84">
        <w:rPr>
          <w:rFonts w:ascii="Times New Roman" w:hAnsi="Times New Roman" w:cs="Times New Roman"/>
          <w:sz w:val="24"/>
          <w:szCs w:val="24"/>
        </w:rPr>
        <w:t>Sistem de prognoză ce folosește date privind calitatea aerului de la Rețeaua Națională de Monitorizare a Calității Aerului (RNMCA) în vederea modelării prognozei de emisii din aglomerările economice vizate, pe baza modelului de prognoză meteo</w:t>
      </w:r>
    </w:p>
    <w:p w14:paraId="12AEDF2D" w14:textId="77777777" w:rsidR="00612A84" w:rsidRPr="00625486" w:rsidRDefault="00804805" w:rsidP="00FC125A">
      <w:pPr>
        <w:spacing w:before="120" w:after="0" w:line="240" w:lineRule="auto"/>
        <w:jc w:val="both"/>
        <w:rPr>
          <w:rFonts w:ascii="Times New Roman" w:hAnsi="Times New Roman" w:cs="Times New Roman"/>
          <w:sz w:val="24"/>
          <w:szCs w:val="24"/>
        </w:rPr>
      </w:pPr>
      <w:r w:rsidRPr="00017BC1">
        <w:rPr>
          <w:rFonts w:ascii="Times New Roman" w:eastAsia="Times New Roman" w:hAnsi="Times New Roman" w:cs="Times New Roman"/>
          <w:sz w:val="24"/>
          <w:szCs w:val="24"/>
        </w:rPr>
        <w:t>2S44</w:t>
      </w:r>
      <w:r>
        <w:rPr>
          <w:rFonts w:ascii="Times New Roman" w:eastAsia="Times New Roman" w:hAnsi="Times New Roman" w:cs="Times New Roman"/>
          <w:sz w:val="24"/>
          <w:szCs w:val="24"/>
        </w:rPr>
        <w:t xml:space="preserve"> = </w:t>
      </w:r>
      <w:r w:rsidRPr="00804805">
        <w:rPr>
          <w:rFonts w:ascii="Times New Roman" w:hAnsi="Times New Roman" w:cs="Times New Roman"/>
          <w:sz w:val="24"/>
          <w:szCs w:val="24"/>
        </w:rPr>
        <w:t>stații de monitorizare ce urmează a fi modernizate cu echipamente de monitorizare a poluanților noi pentru care până în acest moment nu există determinări</w:t>
      </w:r>
    </w:p>
    <w:p w14:paraId="3F099718" w14:textId="77777777" w:rsidR="00DF77E1" w:rsidRDefault="00DF77E1" w:rsidP="00B608E4">
      <w:pPr>
        <w:spacing w:after="0" w:line="240" w:lineRule="auto"/>
        <w:rPr>
          <w:rFonts w:ascii="Times New Roman" w:hAnsi="Times New Roman" w:cs="Times New Roman"/>
        </w:rPr>
      </w:pPr>
    </w:p>
    <w:p w14:paraId="38D84A9B" w14:textId="77777777" w:rsidR="00C23225" w:rsidRDefault="00C23225" w:rsidP="00B608E4">
      <w:pPr>
        <w:spacing w:after="0" w:line="240" w:lineRule="auto"/>
        <w:rPr>
          <w:rFonts w:ascii="Times New Roman" w:hAnsi="Times New Roman" w:cs="Times New Roman"/>
        </w:rPr>
      </w:pPr>
    </w:p>
    <w:p w14:paraId="7982A4E0" w14:textId="77777777" w:rsidR="000C5269" w:rsidRPr="000D5DB9" w:rsidRDefault="000C5269" w:rsidP="00F41261">
      <w:pPr>
        <w:pStyle w:val="Heading2"/>
        <w:numPr>
          <w:ilvl w:val="1"/>
          <w:numId w:val="1"/>
        </w:numPr>
        <w:shd w:val="clear" w:color="auto" w:fill="9CC2E5" w:themeFill="accent1" w:themeFillTint="99"/>
        <w:spacing w:before="0"/>
        <w:rPr>
          <w:rFonts w:cs="Times New Roman"/>
          <w:sz w:val="28"/>
          <w:szCs w:val="28"/>
        </w:rPr>
      </w:pPr>
      <w:bookmarkStart w:id="16" w:name="_Toc534712146"/>
      <w:r w:rsidRPr="000D5DB9">
        <w:rPr>
          <w:rFonts w:cs="Times New Roman"/>
          <w:sz w:val="28"/>
          <w:szCs w:val="28"/>
        </w:rPr>
        <w:t>Alocarea stabilită pentru apelul de proiecte</w:t>
      </w:r>
      <w:bookmarkEnd w:id="16"/>
    </w:p>
    <w:p w14:paraId="23FC1B8A" w14:textId="77777777" w:rsidR="00CB2B23" w:rsidRPr="00F41261" w:rsidRDefault="00CB2B23" w:rsidP="00FD7919">
      <w:pPr>
        <w:pStyle w:val="NORML"/>
        <w:suppressAutoHyphens w:val="0"/>
        <w:spacing w:before="0" w:after="0"/>
        <w:rPr>
          <w:bCs/>
          <w:lang w:val="ro-RO"/>
        </w:rPr>
      </w:pPr>
    </w:p>
    <w:p w14:paraId="19B941D8" w14:textId="77777777" w:rsidR="00CB2B23" w:rsidRPr="00F41261" w:rsidRDefault="00CB2B23" w:rsidP="00FD7919">
      <w:pPr>
        <w:spacing w:after="0" w:line="240" w:lineRule="auto"/>
        <w:jc w:val="both"/>
        <w:rPr>
          <w:rFonts w:ascii="Times New Roman" w:eastAsia="Times New Roman" w:hAnsi="Times New Roman" w:cs="Times New Roman"/>
          <w:iCs/>
          <w:sz w:val="24"/>
          <w:szCs w:val="24"/>
          <w:lang w:eastAsia="en-GB"/>
        </w:rPr>
      </w:pPr>
      <w:r w:rsidRPr="00F41261">
        <w:rPr>
          <w:rFonts w:ascii="Times New Roman" w:eastAsia="Times New Roman" w:hAnsi="Times New Roman" w:cs="Times New Roman"/>
          <w:iCs/>
          <w:sz w:val="24"/>
          <w:szCs w:val="24"/>
          <w:lang w:eastAsia="en-GB"/>
        </w:rPr>
        <w:t>Bugetul alocat apelului de proiecte este împărțit pe următoarele tipuri de acțiuni, după cum urmează:</w:t>
      </w:r>
    </w:p>
    <w:p w14:paraId="731FC499" w14:textId="77777777" w:rsidR="00CB2B23" w:rsidRDefault="00CB2B23" w:rsidP="00FD7919">
      <w:pPr>
        <w:spacing w:after="0" w:line="240" w:lineRule="auto"/>
        <w:jc w:val="both"/>
        <w:rPr>
          <w:rFonts w:ascii="Times New Roman" w:eastAsia="Times New Roman" w:hAnsi="Times New Roman" w:cs="Times New Roman"/>
          <w:iCs/>
          <w:sz w:val="24"/>
          <w:szCs w:val="24"/>
        </w:rPr>
      </w:pPr>
    </w:p>
    <w:tbl>
      <w:tblPr>
        <w:tblStyle w:val="TableGrid2"/>
        <w:tblW w:w="0" w:type="auto"/>
        <w:jc w:val="center"/>
        <w:tblLook w:val="04A0" w:firstRow="1" w:lastRow="0" w:firstColumn="1" w:lastColumn="0" w:noHBand="0" w:noVBand="1"/>
      </w:tblPr>
      <w:tblGrid>
        <w:gridCol w:w="3681"/>
        <w:gridCol w:w="2124"/>
        <w:gridCol w:w="2124"/>
        <w:gridCol w:w="2124"/>
      </w:tblGrid>
      <w:tr w:rsidR="00364D84" w:rsidRPr="00F33C13" w14:paraId="4F647B35" w14:textId="77777777" w:rsidTr="00C23225">
        <w:trPr>
          <w:trHeight w:val="281"/>
          <w:tblHeader/>
          <w:jc w:val="center"/>
        </w:trPr>
        <w:tc>
          <w:tcPr>
            <w:tcW w:w="3681" w:type="dxa"/>
            <w:shd w:val="clear" w:color="auto" w:fill="EDEDED" w:themeFill="accent3" w:themeFillTint="33"/>
          </w:tcPr>
          <w:p w14:paraId="24C60636" w14:textId="77777777" w:rsidR="00364D84" w:rsidRPr="00F33C13" w:rsidRDefault="00364D84" w:rsidP="00FD7919">
            <w:pPr>
              <w:jc w:val="both"/>
              <w:rPr>
                <w:rFonts w:ascii="Times New Roman" w:eastAsia="Times New Roman" w:hAnsi="Times New Roman" w:cs="Times New Roman"/>
                <w:b/>
                <w:iCs/>
                <w:sz w:val="20"/>
                <w:szCs w:val="20"/>
                <w:lang w:val="ro-RO"/>
              </w:rPr>
            </w:pPr>
            <w:r w:rsidRPr="00F33C13">
              <w:rPr>
                <w:rFonts w:ascii="Times New Roman" w:eastAsia="Times New Roman" w:hAnsi="Times New Roman" w:cs="Times New Roman"/>
                <w:b/>
                <w:iCs/>
                <w:sz w:val="20"/>
                <w:szCs w:val="20"/>
                <w:lang w:val="ro-RO"/>
              </w:rPr>
              <w:t>Acțiune</w:t>
            </w:r>
          </w:p>
        </w:tc>
        <w:tc>
          <w:tcPr>
            <w:tcW w:w="2124" w:type="dxa"/>
            <w:shd w:val="clear" w:color="auto" w:fill="EDEDED" w:themeFill="accent3" w:themeFillTint="33"/>
          </w:tcPr>
          <w:p w14:paraId="5BE91D5B" w14:textId="42BF13D2" w:rsidR="00364D84" w:rsidRPr="00F33C13" w:rsidRDefault="00364D84" w:rsidP="00E629B1">
            <w:pPr>
              <w:jc w:val="center"/>
              <w:rPr>
                <w:rFonts w:ascii="Times New Roman" w:eastAsia="Times New Roman" w:hAnsi="Times New Roman" w:cs="Times New Roman"/>
                <w:b/>
                <w:iCs/>
                <w:sz w:val="20"/>
                <w:szCs w:val="20"/>
                <w:lang w:val="ro-RO"/>
              </w:rPr>
            </w:pPr>
            <w:r w:rsidRPr="00F33C13">
              <w:rPr>
                <w:rFonts w:ascii="Times New Roman" w:eastAsia="Times New Roman" w:hAnsi="Times New Roman" w:cs="Times New Roman"/>
                <w:b/>
                <w:iCs/>
                <w:sz w:val="20"/>
                <w:szCs w:val="20"/>
                <w:lang w:val="ro-RO"/>
              </w:rPr>
              <w:t xml:space="preserve">Alocare netă </w:t>
            </w:r>
            <w:r w:rsidR="00977104" w:rsidRPr="00F33C13">
              <w:rPr>
                <w:rFonts w:ascii="Times New Roman" w:eastAsia="Times New Roman" w:hAnsi="Times New Roman" w:cs="Times New Roman"/>
                <w:b/>
                <w:iCs/>
                <w:sz w:val="20"/>
                <w:szCs w:val="20"/>
                <w:lang w:val="ro-RO"/>
              </w:rPr>
              <w:t xml:space="preserve">POIM </w:t>
            </w:r>
            <w:r w:rsidRPr="00F33C13">
              <w:rPr>
                <w:rFonts w:ascii="Times New Roman" w:eastAsia="Times New Roman" w:hAnsi="Times New Roman" w:cs="Times New Roman"/>
                <w:b/>
                <w:iCs/>
                <w:sz w:val="20"/>
                <w:szCs w:val="20"/>
                <w:lang w:val="ro-RO"/>
              </w:rPr>
              <w:t>(euro)</w:t>
            </w:r>
            <w:r w:rsidR="00375E98">
              <w:rPr>
                <w:rFonts w:ascii="Times New Roman" w:eastAsia="Times New Roman" w:hAnsi="Times New Roman" w:cs="Times New Roman"/>
                <w:b/>
                <w:iCs/>
                <w:sz w:val="20"/>
                <w:szCs w:val="20"/>
                <w:lang w:val="ro-RO"/>
              </w:rPr>
              <w:t>*</w:t>
            </w:r>
          </w:p>
        </w:tc>
        <w:tc>
          <w:tcPr>
            <w:tcW w:w="2124" w:type="dxa"/>
            <w:shd w:val="clear" w:color="auto" w:fill="EDEDED" w:themeFill="accent3" w:themeFillTint="33"/>
          </w:tcPr>
          <w:p w14:paraId="191820CD" w14:textId="37683455" w:rsidR="00364D84" w:rsidRPr="00F33C13" w:rsidRDefault="00364D84" w:rsidP="00BB7C1B">
            <w:pPr>
              <w:jc w:val="both"/>
              <w:rPr>
                <w:rFonts w:ascii="Times New Roman" w:hAnsi="Times New Roman" w:cs="Times New Roman"/>
                <w:b/>
                <w:iCs/>
                <w:sz w:val="20"/>
                <w:szCs w:val="20"/>
                <w:lang w:val="ro-RO"/>
              </w:rPr>
            </w:pPr>
            <w:r w:rsidRPr="00F33C13">
              <w:rPr>
                <w:rFonts w:ascii="Times New Roman" w:hAnsi="Times New Roman" w:cs="Times New Roman"/>
                <w:b/>
                <w:iCs/>
                <w:sz w:val="20"/>
                <w:szCs w:val="20"/>
                <w:lang w:val="ro-RO"/>
              </w:rPr>
              <w:t>Buget limită apel</w:t>
            </w:r>
            <w:r w:rsidR="00F33C13" w:rsidRPr="00F33C13">
              <w:rPr>
                <w:rFonts w:ascii="Times New Roman" w:hAnsi="Times New Roman" w:cs="Times New Roman"/>
                <w:b/>
                <w:iCs/>
                <w:sz w:val="20"/>
                <w:szCs w:val="20"/>
                <w:lang w:val="ro-RO"/>
              </w:rPr>
              <w:t xml:space="preserve"> (euro)</w:t>
            </w:r>
            <w:r w:rsidRPr="00F33C13">
              <w:rPr>
                <w:rFonts w:ascii="Times New Roman" w:hAnsi="Times New Roman" w:cs="Times New Roman"/>
                <w:b/>
                <w:iCs/>
                <w:sz w:val="20"/>
                <w:szCs w:val="20"/>
                <w:lang w:val="ro-RO"/>
              </w:rPr>
              <w:t>*</w:t>
            </w:r>
            <w:r w:rsidR="00375E98">
              <w:rPr>
                <w:rFonts w:ascii="Times New Roman" w:hAnsi="Times New Roman" w:cs="Times New Roman"/>
                <w:b/>
                <w:iCs/>
                <w:sz w:val="20"/>
                <w:szCs w:val="20"/>
                <w:lang w:val="ro-RO"/>
              </w:rPr>
              <w:t>*</w:t>
            </w:r>
          </w:p>
        </w:tc>
        <w:tc>
          <w:tcPr>
            <w:tcW w:w="2124" w:type="dxa"/>
            <w:shd w:val="clear" w:color="auto" w:fill="EDEDED" w:themeFill="accent3" w:themeFillTint="33"/>
          </w:tcPr>
          <w:p w14:paraId="4DAF0BCC" w14:textId="33AC80F0" w:rsidR="00364D84" w:rsidRPr="00F33C13" w:rsidRDefault="00364D84" w:rsidP="00BB7C1B">
            <w:pPr>
              <w:jc w:val="both"/>
              <w:rPr>
                <w:rFonts w:ascii="Times New Roman" w:hAnsi="Times New Roman" w:cs="Times New Roman"/>
                <w:b/>
                <w:iCs/>
                <w:sz w:val="20"/>
                <w:szCs w:val="20"/>
                <w:lang w:val="ro-RO"/>
              </w:rPr>
            </w:pPr>
            <w:r w:rsidRPr="00F33C13">
              <w:rPr>
                <w:rFonts w:ascii="Times New Roman" w:hAnsi="Times New Roman" w:cs="Times New Roman"/>
                <w:b/>
                <w:iCs/>
                <w:sz w:val="20"/>
                <w:szCs w:val="20"/>
                <w:lang w:val="ro-RO"/>
              </w:rPr>
              <w:t>Buget limită contractare</w:t>
            </w:r>
            <w:r w:rsidR="00F33C13" w:rsidRPr="00F33C13">
              <w:rPr>
                <w:rFonts w:ascii="Times New Roman" w:hAnsi="Times New Roman" w:cs="Times New Roman"/>
                <w:b/>
                <w:iCs/>
                <w:sz w:val="20"/>
                <w:szCs w:val="20"/>
                <w:lang w:val="ro-RO"/>
              </w:rPr>
              <w:t xml:space="preserve"> (euro)</w:t>
            </w:r>
            <w:r w:rsidRPr="00F33C13">
              <w:rPr>
                <w:rFonts w:ascii="Times New Roman" w:hAnsi="Times New Roman" w:cs="Times New Roman"/>
                <w:b/>
                <w:iCs/>
                <w:sz w:val="20"/>
                <w:szCs w:val="20"/>
                <w:lang w:val="ro-RO"/>
              </w:rPr>
              <w:t>*</w:t>
            </w:r>
            <w:r w:rsidR="00977104" w:rsidRPr="00F33C13">
              <w:rPr>
                <w:rFonts w:ascii="Times New Roman" w:hAnsi="Times New Roman" w:cs="Times New Roman"/>
                <w:b/>
                <w:iCs/>
                <w:sz w:val="20"/>
                <w:szCs w:val="20"/>
                <w:lang w:val="ro-RO"/>
              </w:rPr>
              <w:t>*</w:t>
            </w:r>
            <w:r w:rsidR="00375E98">
              <w:rPr>
                <w:rFonts w:ascii="Times New Roman" w:hAnsi="Times New Roman" w:cs="Times New Roman"/>
                <w:b/>
                <w:iCs/>
                <w:sz w:val="20"/>
                <w:szCs w:val="20"/>
                <w:lang w:val="ro-RO"/>
              </w:rPr>
              <w:t>*</w:t>
            </w:r>
          </w:p>
        </w:tc>
      </w:tr>
      <w:tr w:rsidR="00435693" w:rsidRPr="00F33C13" w14:paraId="5EB622AA" w14:textId="77777777" w:rsidTr="00C23225">
        <w:trPr>
          <w:jc w:val="center"/>
        </w:trPr>
        <w:tc>
          <w:tcPr>
            <w:tcW w:w="3681" w:type="dxa"/>
          </w:tcPr>
          <w:p w14:paraId="5CD781E2" w14:textId="77777777" w:rsidR="00435693" w:rsidRPr="00F33C13" w:rsidRDefault="00435693" w:rsidP="00435693">
            <w:pPr>
              <w:jc w:val="both"/>
              <w:rPr>
                <w:rFonts w:ascii="Times New Roman" w:eastAsia="Times New Roman" w:hAnsi="Times New Roman" w:cs="Times New Roman"/>
                <w:b/>
                <w:i/>
                <w:iCs/>
                <w:sz w:val="20"/>
                <w:szCs w:val="20"/>
                <w:lang w:val="ro-RO"/>
              </w:rPr>
            </w:pPr>
            <w:r w:rsidRPr="00F33C13">
              <w:rPr>
                <w:rFonts w:ascii="Times New Roman" w:eastAsia="Times New Roman" w:hAnsi="Times New Roman" w:cs="Times New Roman"/>
                <w:b/>
                <w:i/>
                <w:iCs/>
                <w:sz w:val="20"/>
                <w:szCs w:val="20"/>
                <w:lang w:val="ro-RO"/>
              </w:rPr>
              <w:t>Total</w:t>
            </w:r>
          </w:p>
        </w:tc>
        <w:tc>
          <w:tcPr>
            <w:tcW w:w="2124" w:type="dxa"/>
            <w:vAlign w:val="bottom"/>
          </w:tcPr>
          <w:p w14:paraId="529EAEF1" w14:textId="77777777" w:rsidR="00435693" w:rsidRPr="00F33C13" w:rsidRDefault="00435693" w:rsidP="00C23225">
            <w:pPr>
              <w:jc w:val="center"/>
              <w:rPr>
                <w:rFonts w:ascii="Times New Roman" w:hAnsi="Times New Roman" w:cs="Times New Roman"/>
                <w:color w:val="000000"/>
                <w:sz w:val="20"/>
                <w:szCs w:val="20"/>
              </w:rPr>
            </w:pPr>
            <w:r w:rsidRPr="00F33C13">
              <w:rPr>
                <w:rFonts w:ascii="Times New Roman" w:hAnsi="Times New Roman" w:cs="Times New Roman"/>
                <w:color w:val="000000"/>
                <w:sz w:val="20"/>
                <w:szCs w:val="20"/>
              </w:rPr>
              <w:t>15.294.118</w:t>
            </w:r>
          </w:p>
        </w:tc>
        <w:tc>
          <w:tcPr>
            <w:tcW w:w="2124" w:type="dxa"/>
            <w:vAlign w:val="bottom"/>
          </w:tcPr>
          <w:p w14:paraId="2CAA2659" w14:textId="77777777" w:rsidR="00435693" w:rsidRPr="00F33C13" w:rsidRDefault="00435693" w:rsidP="00C23225">
            <w:pPr>
              <w:jc w:val="center"/>
              <w:rPr>
                <w:rFonts w:ascii="Times New Roman" w:hAnsi="Times New Roman" w:cs="Times New Roman"/>
                <w:color w:val="000000"/>
                <w:sz w:val="20"/>
                <w:szCs w:val="20"/>
              </w:rPr>
            </w:pPr>
            <w:r w:rsidRPr="00F33C13">
              <w:rPr>
                <w:rFonts w:ascii="Times New Roman" w:hAnsi="Times New Roman" w:cs="Times New Roman"/>
                <w:color w:val="000000"/>
                <w:sz w:val="20"/>
                <w:szCs w:val="20"/>
              </w:rPr>
              <w:t>22.941.177</w:t>
            </w:r>
          </w:p>
        </w:tc>
        <w:tc>
          <w:tcPr>
            <w:tcW w:w="2124" w:type="dxa"/>
            <w:vAlign w:val="bottom"/>
          </w:tcPr>
          <w:p w14:paraId="168DF329" w14:textId="77777777" w:rsidR="00435693" w:rsidRPr="00F33C13" w:rsidRDefault="00435693" w:rsidP="00C23225">
            <w:pPr>
              <w:jc w:val="center"/>
              <w:rPr>
                <w:rFonts w:ascii="Times New Roman" w:hAnsi="Times New Roman" w:cs="Times New Roman"/>
                <w:color w:val="000000"/>
                <w:sz w:val="20"/>
                <w:szCs w:val="20"/>
              </w:rPr>
            </w:pPr>
            <w:r w:rsidRPr="00F33C13">
              <w:rPr>
                <w:rFonts w:ascii="Times New Roman" w:hAnsi="Times New Roman" w:cs="Times New Roman"/>
                <w:color w:val="000000"/>
                <w:sz w:val="20"/>
                <w:szCs w:val="20"/>
              </w:rPr>
              <w:t>18.352.942</w:t>
            </w:r>
          </w:p>
        </w:tc>
      </w:tr>
    </w:tbl>
    <w:p w14:paraId="0EA7DDF5" w14:textId="77777777" w:rsidR="00375E98" w:rsidRDefault="00375E98" w:rsidP="00364D84">
      <w:pPr>
        <w:spacing w:after="0" w:line="240" w:lineRule="auto"/>
        <w:jc w:val="both"/>
        <w:rPr>
          <w:rFonts w:ascii="Times New Roman" w:hAnsi="Times New Roman" w:cs="Times New Roman"/>
          <w:iCs/>
          <w:sz w:val="20"/>
          <w:szCs w:val="20"/>
        </w:rPr>
      </w:pPr>
    </w:p>
    <w:p w14:paraId="58FAAF48" w14:textId="798B1D91" w:rsidR="00375E98" w:rsidRDefault="00375E98" w:rsidP="001F4333">
      <w:pPr>
        <w:spacing w:before="120" w:after="0" w:line="240" w:lineRule="auto"/>
        <w:jc w:val="both"/>
        <w:rPr>
          <w:rFonts w:ascii="Times New Roman" w:hAnsi="Times New Roman"/>
          <w:i/>
          <w:iCs/>
          <w:sz w:val="20"/>
          <w:szCs w:val="20"/>
        </w:rPr>
      </w:pPr>
      <w:r w:rsidRPr="005C49B0">
        <w:rPr>
          <w:rFonts w:ascii="Times New Roman" w:hAnsi="Times New Roman"/>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64E83673" w14:textId="6196281A" w:rsidR="00375E98" w:rsidRDefault="00375E98" w:rsidP="00C23225">
      <w:pPr>
        <w:spacing w:after="0" w:line="240" w:lineRule="auto"/>
        <w:jc w:val="both"/>
        <w:rPr>
          <w:rFonts w:ascii="Times New Roman" w:hAnsi="Times New Roman" w:cs="Times New Roman"/>
          <w:iCs/>
          <w:sz w:val="20"/>
          <w:szCs w:val="20"/>
        </w:rPr>
      </w:pPr>
      <w:r>
        <w:rPr>
          <w:rFonts w:ascii="Times New Roman" w:hAnsi="Times New Roman"/>
          <w:i/>
          <w:iCs/>
          <w:sz w:val="20"/>
          <w:szCs w:val="20"/>
        </w:rPr>
        <w:t>*</w:t>
      </w:r>
      <w:r w:rsidRPr="00375E98">
        <w:rPr>
          <w:rFonts w:ascii="Times New Roman" w:hAnsi="Times New Roman"/>
          <w:i/>
          <w:iCs/>
          <w:sz w:val="20"/>
          <w:szCs w:val="20"/>
        </w:rPr>
        <w:t xml:space="preserve"> </w:t>
      </w:r>
      <w:r w:rsidRPr="00FC53E0">
        <w:rPr>
          <w:rFonts w:ascii="Times New Roman" w:hAnsi="Times New Roman"/>
          <w:i/>
          <w:iCs/>
          <w:sz w:val="20"/>
          <w:szCs w:val="20"/>
        </w:rPr>
        <w:t>Alocare indicativă fără rezervă de performanță</w:t>
      </w:r>
    </w:p>
    <w:p w14:paraId="0C5CCB7F" w14:textId="7F0D2B08" w:rsidR="00977104" w:rsidRDefault="00364D84" w:rsidP="00364D84">
      <w:pPr>
        <w:spacing w:after="0" w:line="240" w:lineRule="auto"/>
        <w:jc w:val="both"/>
        <w:rPr>
          <w:rFonts w:ascii="Times New Roman" w:hAnsi="Times New Roman"/>
          <w:i/>
          <w:iCs/>
          <w:sz w:val="20"/>
          <w:szCs w:val="20"/>
        </w:rPr>
      </w:pPr>
      <w:r w:rsidRPr="00B80D66">
        <w:rPr>
          <w:rFonts w:ascii="Times New Roman" w:hAnsi="Times New Roman" w:cs="Times New Roman"/>
          <w:iCs/>
          <w:sz w:val="20"/>
          <w:szCs w:val="20"/>
        </w:rPr>
        <w:t>*</w:t>
      </w:r>
      <w:r w:rsidR="00375E98">
        <w:rPr>
          <w:rFonts w:ascii="Times New Roman" w:hAnsi="Times New Roman" w:cs="Times New Roman"/>
          <w:iCs/>
          <w:sz w:val="20"/>
          <w:szCs w:val="20"/>
        </w:rPr>
        <w:t>*</w:t>
      </w:r>
      <w:r w:rsidR="00977104" w:rsidRPr="00B80D66">
        <w:rPr>
          <w:rFonts w:ascii="Times New Roman" w:hAnsi="Times New Roman" w:cs="Times New Roman"/>
          <w:i/>
          <w:iCs/>
          <w:sz w:val="20"/>
          <w:szCs w:val="20"/>
        </w:rPr>
        <w:t>Bugetul limită al apelului prezintă nivelul maxim până la care AM POIM primește cereri de finanțare (cca. 150% din alocarea netă la nivel de POIM</w:t>
      </w:r>
      <w:r w:rsidR="00977104" w:rsidRPr="001F4333">
        <w:rPr>
          <w:rFonts w:ascii="Times New Roman" w:hAnsi="Times New Roman" w:cs="Times New Roman"/>
          <w:i/>
          <w:iCs/>
          <w:sz w:val="20"/>
          <w:szCs w:val="20"/>
        </w:rPr>
        <w:t>)</w:t>
      </w:r>
      <w:r w:rsidR="00375E98" w:rsidRPr="001F4333">
        <w:rPr>
          <w:rFonts w:ascii="Times New Roman" w:hAnsi="Times New Roman" w:cs="Times New Roman"/>
          <w:i/>
          <w:iCs/>
          <w:sz w:val="20"/>
          <w:szCs w:val="20"/>
        </w:rPr>
        <w:t xml:space="preserve">. </w:t>
      </w:r>
    </w:p>
    <w:p w14:paraId="5EF784A7" w14:textId="5F1D89E5" w:rsidR="00364D84" w:rsidRDefault="00977104" w:rsidP="00364D84">
      <w:pPr>
        <w:spacing w:after="0" w:line="240" w:lineRule="auto"/>
        <w:jc w:val="both"/>
        <w:rPr>
          <w:rFonts w:ascii="Times New Roman" w:hAnsi="Times New Roman" w:cs="Times New Roman"/>
          <w:i/>
          <w:iCs/>
          <w:sz w:val="20"/>
          <w:szCs w:val="20"/>
        </w:rPr>
      </w:pPr>
      <w:r w:rsidRPr="001F4333">
        <w:rPr>
          <w:rFonts w:ascii="Times New Roman" w:hAnsi="Times New Roman" w:cs="Times New Roman"/>
          <w:i/>
          <w:iCs/>
          <w:sz w:val="20"/>
          <w:szCs w:val="20"/>
        </w:rPr>
        <w:t>**</w:t>
      </w:r>
      <w:r w:rsidR="00375E98" w:rsidRPr="001F4333">
        <w:rPr>
          <w:rFonts w:ascii="Times New Roman" w:hAnsi="Times New Roman" w:cs="Times New Roman"/>
          <w:i/>
          <w:iCs/>
          <w:sz w:val="20"/>
          <w:szCs w:val="20"/>
        </w:rPr>
        <w:t>*</w:t>
      </w:r>
      <w:r w:rsidR="004C7D13" w:rsidRPr="001F4333">
        <w:rPr>
          <w:rFonts w:ascii="Times New Roman" w:hAnsi="Times New Roman" w:cs="Times New Roman"/>
          <w:i/>
          <w:iCs/>
          <w:sz w:val="20"/>
          <w:szCs w:val="20"/>
        </w:rPr>
        <w:t>Bugetul limită de supracontractare este indicativ (cca. 20% din alocare). Valoarea sumei supracontractate este</w:t>
      </w:r>
      <w:r w:rsidR="004C7D13" w:rsidRPr="00B80D66">
        <w:rPr>
          <w:rFonts w:ascii="Times New Roman" w:hAnsi="Times New Roman" w:cs="Times New Roman"/>
          <w:i/>
          <w:iCs/>
          <w:sz w:val="20"/>
          <w:szCs w:val="20"/>
        </w:rPr>
        <w:t xml:space="preserve"> indicativă, </w:t>
      </w:r>
      <w:r w:rsidR="00364D84" w:rsidRPr="00B80D66">
        <w:rPr>
          <w:rFonts w:ascii="Times New Roman" w:hAnsi="Times New Roman" w:cs="Times New Roman"/>
          <w:i/>
          <w:iCs/>
          <w:sz w:val="20"/>
          <w:szCs w:val="20"/>
        </w:rPr>
        <w:t>AM POIM putând decide limitarea sau extinderea acestor sume în funcție de evoluția globală la nivelul</w:t>
      </w:r>
      <w:r w:rsidR="004C7D13" w:rsidRPr="00B80D66">
        <w:rPr>
          <w:rFonts w:ascii="Times New Roman" w:hAnsi="Times New Roman" w:cs="Times New Roman"/>
          <w:i/>
          <w:iCs/>
          <w:sz w:val="20"/>
          <w:szCs w:val="20"/>
        </w:rPr>
        <w:t xml:space="preserve"> întregii</w:t>
      </w:r>
      <w:r w:rsidR="00364D84" w:rsidRPr="00B80D66">
        <w:rPr>
          <w:rFonts w:ascii="Times New Roman" w:hAnsi="Times New Roman" w:cs="Times New Roman"/>
          <w:i/>
          <w:iCs/>
          <w:sz w:val="20"/>
          <w:szCs w:val="20"/>
        </w:rPr>
        <w:t xml:space="preserve"> axei prioritare. Totodată, alocările pe acțiuni pot fi modificate în funcție de solicitările primite, în corelare cu țintele indicatorilor de program.</w:t>
      </w:r>
    </w:p>
    <w:p w14:paraId="58A8D960" w14:textId="77777777" w:rsidR="00193A02" w:rsidRPr="00B03A87" w:rsidRDefault="00193A02" w:rsidP="00364D84">
      <w:pPr>
        <w:spacing w:after="0" w:line="240" w:lineRule="auto"/>
        <w:jc w:val="both"/>
        <w:rPr>
          <w:rFonts w:ascii="Times New Roman" w:hAnsi="Times New Roman" w:cs="Times New Roman"/>
          <w:i/>
          <w:iCs/>
          <w:sz w:val="20"/>
          <w:szCs w:val="20"/>
        </w:rPr>
      </w:pPr>
    </w:p>
    <w:p w14:paraId="60A8287E" w14:textId="77777777" w:rsidR="000C5269" w:rsidRPr="00161652" w:rsidRDefault="000C5269" w:rsidP="003A5758">
      <w:pPr>
        <w:pStyle w:val="Heading2"/>
        <w:numPr>
          <w:ilvl w:val="1"/>
          <w:numId w:val="1"/>
        </w:numPr>
        <w:shd w:val="clear" w:color="auto" w:fill="9CC2E5" w:themeFill="accent1" w:themeFillTint="99"/>
        <w:spacing w:before="0"/>
      </w:pPr>
      <w:bookmarkStart w:id="17" w:name="_Toc534712147"/>
      <w:r w:rsidRPr="00161652">
        <w:t>Valoarea minimă și maximă a proiectului, rata de cofinanțare</w:t>
      </w:r>
      <w:bookmarkEnd w:id="17"/>
    </w:p>
    <w:p w14:paraId="2E2643D7" w14:textId="77777777" w:rsidR="000C5269" w:rsidRPr="000D5DB9" w:rsidRDefault="000C5269" w:rsidP="00FD7919">
      <w:pPr>
        <w:pStyle w:val="ListParagraph"/>
        <w:spacing w:after="0" w:line="240" w:lineRule="auto"/>
        <w:rPr>
          <w:rFonts w:ascii="Times New Roman" w:hAnsi="Times New Roman" w:cs="Times New Roman"/>
        </w:rPr>
      </w:pPr>
    </w:p>
    <w:p w14:paraId="0D054F53" w14:textId="77777777" w:rsidR="00FD5C55" w:rsidRPr="00FD5C55" w:rsidRDefault="00FD5C55" w:rsidP="003A5758">
      <w:pPr>
        <w:pStyle w:val="Heading3"/>
        <w:rPr>
          <w:rFonts w:eastAsia="Times New Roman" w:cs="Times New Roman"/>
        </w:rPr>
      </w:pPr>
      <w:bookmarkStart w:id="18" w:name="_Toc534712148"/>
      <w:r w:rsidRPr="00FD5C55">
        <w:rPr>
          <w:rFonts w:eastAsia="Times New Roman" w:cs="Times New Roman"/>
        </w:rPr>
        <w:t>1.8.1 Valoarea proiectelor</w:t>
      </w:r>
      <w:bookmarkEnd w:id="18"/>
    </w:p>
    <w:p w14:paraId="1FC0C9D1" w14:textId="77777777" w:rsidR="00FD5C55" w:rsidRDefault="00FD5C55" w:rsidP="00FD7919">
      <w:pPr>
        <w:spacing w:after="0" w:line="240" w:lineRule="auto"/>
        <w:jc w:val="both"/>
        <w:rPr>
          <w:rFonts w:ascii="Times New Roman" w:eastAsia="Times New Roman" w:hAnsi="Times New Roman" w:cs="Times New Roman"/>
          <w:bCs/>
          <w:sz w:val="24"/>
          <w:szCs w:val="24"/>
        </w:rPr>
      </w:pPr>
    </w:p>
    <w:p w14:paraId="61BB27CB" w14:textId="4D44126B" w:rsidR="00340A71" w:rsidRDefault="00340A71" w:rsidP="00340A71">
      <w:pPr>
        <w:spacing w:after="0" w:line="240" w:lineRule="auto"/>
        <w:jc w:val="both"/>
        <w:rPr>
          <w:rFonts w:ascii="Times New Roman" w:eastAsia="Times New Roman" w:hAnsi="Times New Roman" w:cs="Times New Roman"/>
          <w:bCs/>
          <w:sz w:val="24"/>
          <w:szCs w:val="24"/>
        </w:rPr>
      </w:pPr>
      <w:r w:rsidRPr="00F015CD">
        <w:rPr>
          <w:rFonts w:ascii="Times New Roman" w:eastAsia="Times New Roman" w:hAnsi="Times New Roman" w:cs="Times New Roman"/>
          <w:bCs/>
          <w:sz w:val="24"/>
          <w:szCs w:val="24"/>
        </w:rPr>
        <w:t>Prin program sau ghidul solicitantului se propun valori maxime ale proiectelor.</w:t>
      </w:r>
      <w:r>
        <w:rPr>
          <w:rFonts w:ascii="Times New Roman" w:eastAsia="Times New Roman" w:hAnsi="Times New Roman" w:cs="Times New Roman"/>
          <w:bCs/>
          <w:sz w:val="24"/>
          <w:szCs w:val="24"/>
        </w:rPr>
        <w:t xml:space="preserve"> Dacă valoarea costurilor totale eligibile depășește 50 milioane euro, proiectul trebuie să se regăsească pe lista proiectelor majore din POIM (Tabelul 27). Proiectele care nu depășesc această valoare sunt proiecte non-majore.</w:t>
      </w:r>
    </w:p>
    <w:p w14:paraId="40C95269" w14:textId="77777777" w:rsidR="00340A71" w:rsidRDefault="00340A71" w:rsidP="00FD7919">
      <w:pPr>
        <w:spacing w:after="0" w:line="240" w:lineRule="auto"/>
        <w:jc w:val="both"/>
        <w:rPr>
          <w:rFonts w:ascii="Times New Roman" w:eastAsia="Times New Roman" w:hAnsi="Times New Roman" w:cs="Times New Roman"/>
          <w:bCs/>
          <w:sz w:val="24"/>
          <w:szCs w:val="24"/>
        </w:rPr>
      </w:pPr>
    </w:p>
    <w:p w14:paraId="420B2646" w14:textId="77777777" w:rsidR="00A03B3F" w:rsidRPr="004C04A8" w:rsidRDefault="00FD5C55" w:rsidP="006A6655">
      <w:pPr>
        <w:spacing w:after="0" w:line="240" w:lineRule="auto"/>
        <w:jc w:val="both"/>
        <w:rPr>
          <w:rFonts w:ascii="Times New Roman" w:eastAsia="Times New Roman" w:hAnsi="Times New Roman" w:cs="Times New Roman"/>
          <w:bCs/>
          <w:sz w:val="24"/>
          <w:szCs w:val="24"/>
        </w:rPr>
      </w:pPr>
      <w:r w:rsidRPr="005A76E7">
        <w:rPr>
          <w:rFonts w:ascii="Times New Roman" w:eastAsia="Times New Roman" w:hAnsi="Times New Roman" w:cs="Times New Roman"/>
          <w:bCs/>
          <w:sz w:val="24"/>
          <w:szCs w:val="24"/>
        </w:rPr>
        <w:t>Valo</w:t>
      </w:r>
      <w:r w:rsidR="00477F07" w:rsidRPr="005A76E7">
        <w:rPr>
          <w:rFonts w:ascii="Times New Roman" w:eastAsia="Times New Roman" w:hAnsi="Times New Roman" w:cs="Times New Roman"/>
          <w:bCs/>
          <w:sz w:val="24"/>
          <w:szCs w:val="24"/>
        </w:rPr>
        <w:t>area proiectelor din cadrul OS 4</w:t>
      </w:r>
      <w:r w:rsidRPr="005A76E7">
        <w:rPr>
          <w:rFonts w:ascii="Times New Roman" w:eastAsia="Times New Roman" w:hAnsi="Times New Roman" w:cs="Times New Roman"/>
          <w:bCs/>
          <w:sz w:val="24"/>
          <w:szCs w:val="24"/>
        </w:rPr>
        <w:t xml:space="preserve">.2 a fost </w:t>
      </w:r>
      <w:r w:rsidR="006A6655" w:rsidRPr="005A76E7">
        <w:rPr>
          <w:rFonts w:ascii="Times New Roman" w:eastAsia="Times New Roman" w:hAnsi="Times New Roman" w:cs="Times New Roman"/>
          <w:bCs/>
          <w:sz w:val="24"/>
          <w:szCs w:val="24"/>
        </w:rPr>
        <w:t>p</w:t>
      </w:r>
      <w:r w:rsidR="00A03B3F" w:rsidRPr="005A76E7">
        <w:rPr>
          <w:rFonts w:ascii="Times New Roman" w:eastAsia="Times New Roman" w:hAnsi="Times New Roman" w:cs="Times New Roman"/>
          <w:bCs/>
          <w:sz w:val="24"/>
          <w:szCs w:val="24"/>
        </w:rPr>
        <w:t>reidentificată la nivelul Programului Operațional Infrastructură Mare</w:t>
      </w:r>
      <w:r w:rsidR="006A6655" w:rsidRPr="005A76E7">
        <w:rPr>
          <w:rFonts w:ascii="Times New Roman" w:eastAsia="Times New Roman" w:hAnsi="Times New Roman" w:cs="Times New Roman"/>
          <w:bCs/>
          <w:sz w:val="24"/>
          <w:szCs w:val="24"/>
        </w:rPr>
        <w:t>.</w:t>
      </w:r>
    </w:p>
    <w:p w14:paraId="40C832FB" w14:textId="77777777" w:rsidR="00FD5C55" w:rsidRDefault="00FD5C55" w:rsidP="00FD7919">
      <w:pPr>
        <w:spacing w:after="0" w:line="240" w:lineRule="auto"/>
        <w:jc w:val="both"/>
        <w:rPr>
          <w:rFonts w:ascii="Times New Roman" w:eastAsia="Times New Roman" w:hAnsi="Times New Roman" w:cs="Times New Roman"/>
          <w:bCs/>
          <w:sz w:val="24"/>
          <w:szCs w:val="24"/>
        </w:rPr>
      </w:pPr>
    </w:p>
    <w:p w14:paraId="5B58A212" w14:textId="77777777" w:rsidR="00FC6182" w:rsidRPr="00FC6182" w:rsidRDefault="00FC6182" w:rsidP="00673923">
      <w:pPr>
        <w:pStyle w:val="Heading3"/>
        <w:rPr>
          <w:rFonts w:eastAsia="Times New Roman" w:cs="Times New Roman"/>
        </w:rPr>
      </w:pPr>
      <w:bookmarkStart w:id="19" w:name="_Toc534712149"/>
      <w:r w:rsidRPr="00FC6182">
        <w:rPr>
          <w:rFonts w:eastAsia="Times New Roman" w:cs="Times New Roman"/>
        </w:rPr>
        <w:t>1.8.2 Ratele de cofinanțare a proiectelor</w:t>
      </w:r>
      <w:bookmarkEnd w:id="19"/>
    </w:p>
    <w:p w14:paraId="724E730A" w14:textId="77777777" w:rsidR="00FC6182" w:rsidRDefault="00FC6182" w:rsidP="00FD7919">
      <w:pPr>
        <w:spacing w:after="0" w:line="240" w:lineRule="auto"/>
        <w:jc w:val="both"/>
        <w:rPr>
          <w:rFonts w:ascii="Times New Roman" w:eastAsia="Times New Roman" w:hAnsi="Times New Roman" w:cs="Times New Roman"/>
          <w:bCs/>
          <w:sz w:val="24"/>
          <w:szCs w:val="24"/>
        </w:rPr>
      </w:pPr>
    </w:p>
    <w:p w14:paraId="46A0330E" w14:textId="77777777" w:rsidR="00001A75" w:rsidRDefault="00001A75" w:rsidP="00FD7919">
      <w:pPr>
        <w:spacing w:after="0" w:line="240" w:lineRule="auto"/>
        <w:jc w:val="both"/>
        <w:rPr>
          <w:rFonts w:ascii="Times New Roman" w:eastAsia="Times New Roman" w:hAnsi="Times New Roman" w:cs="Times New Roman"/>
          <w:bCs/>
          <w:sz w:val="24"/>
          <w:szCs w:val="24"/>
        </w:rPr>
      </w:pPr>
      <w:r w:rsidRPr="000D5DB9">
        <w:rPr>
          <w:rFonts w:ascii="Times New Roman" w:eastAsia="Times New Roman" w:hAnsi="Times New Roman" w:cs="Times New Roman"/>
          <w:bCs/>
          <w:sz w:val="24"/>
          <w:szCs w:val="24"/>
        </w:rPr>
        <w:t xml:space="preserve">Pentru proiectele finanţate prin O.S. </w:t>
      </w:r>
      <w:r w:rsidR="00914CAC">
        <w:rPr>
          <w:rFonts w:ascii="Times New Roman" w:eastAsia="Times New Roman" w:hAnsi="Times New Roman" w:cs="Times New Roman"/>
          <w:bCs/>
          <w:sz w:val="24"/>
          <w:szCs w:val="24"/>
        </w:rPr>
        <w:t>4</w:t>
      </w:r>
      <w:r w:rsidRPr="000D5DB9">
        <w:rPr>
          <w:rFonts w:ascii="Times New Roman" w:eastAsia="Times New Roman" w:hAnsi="Times New Roman" w:cs="Times New Roman"/>
          <w:bCs/>
          <w:sz w:val="24"/>
          <w:szCs w:val="24"/>
        </w:rPr>
        <w:t>.2, sursele de finanțare se asigură după cum urmează:</w:t>
      </w:r>
    </w:p>
    <w:p w14:paraId="0AD373A2" w14:textId="77777777" w:rsidR="00211D56" w:rsidRPr="00FC125A" w:rsidRDefault="00211D56" w:rsidP="00FD7919">
      <w:pPr>
        <w:spacing w:after="0" w:line="240" w:lineRule="auto"/>
        <w:jc w:val="both"/>
        <w:rPr>
          <w:rFonts w:ascii="Times New Roman" w:eastAsia="Times New Roman" w:hAnsi="Times New Roman" w:cs="Times New Roman"/>
          <w:bCs/>
          <w:sz w:val="16"/>
          <w:szCs w:val="16"/>
        </w:rPr>
      </w:pPr>
    </w:p>
    <w:p w14:paraId="6D07D5A1" w14:textId="6B1552D2" w:rsidR="00B85245" w:rsidRPr="000D5DB9" w:rsidRDefault="00001A75" w:rsidP="00074BD3">
      <w:pPr>
        <w:numPr>
          <w:ilvl w:val="0"/>
          <w:numId w:val="6"/>
        </w:numPr>
        <w:spacing w:after="0" w:line="240" w:lineRule="auto"/>
        <w:contextualSpacing/>
        <w:jc w:val="both"/>
        <w:rPr>
          <w:rFonts w:ascii="Times New Roman" w:eastAsia="Times New Roman" w:hAnsi="Times New Roman" w:cs="Times New Roman"/>
          <w:b/>
          <w:bCs/>
          <w:sz w:val="24"/>
          <w:szCs w:val="24"/>
        </w:rPr>
      </w:pPr>
      <w:r w:rsidRPr="000D5DB9">
        <w:rPr>
          <w:rFonts w:ascii="Times New Roman" w:eastAsia="Times New Roman" w:hAnsi="Times New Roman" w:cs="Times New Roman"/>
          <w:b/>
          <w:bCs/>
          <w:sz w:val="24"/>
          <w:szCs w:val="24"/>
        </w:rPr>
        <w:t xml:space="preserve">85% Fondul </w:t>
      </w:r>
      <w:r w:rsidR="007C33BF">
        <w:rPr>
          <w:rFonts w:ascii="Times New Roman" w:eastAsia="Times New Roman" w:hAnsi="Times New Roman" w:cs="Times New Roman"/>
          <w:b/>
          <w:bCs/>
          <w:sz w:val="24"/>
          <w:szCs w:val="24"/>
        </w:rPr>
        <w:t>European de Dezvoltare Regională</w:t>
      </w:r>
      <w:r w:rsidRPr="000D5DB9">
        <w:rPr>
          <w:rFonts w:ascii="Times New Roman" w:eastAsia="Times New Roman" w:hAnsi="Times New Roman" w:cs="Times New Roman"/>
          <w:b/>
          <w:bCs/>
          <w:sz w:val="24"/>
          <w:szCs w:val="24"/>
        </w:rPr>
        <w:t>, 1</w:t>
      </w:r>
      <w:r w:rsidR="00763A6D">
        <w:rPr>
          <w:rFonts w:ascii="Times New Roman" w:eastAsia="Times New Roman" w:hAnsi="Times New Roman" w:cs="Times New Roman"/>
          <w:b/>
          <w:bCs/>
          <w:sz w:val="24"/>
          <w:szCs w:val="24"/>
        </w:rPr>
        <w:t>5</w:t>
      </w:r>
      <w:r w:rsidRPr="000D5DB9">
        <w:rPr>
          <w:rFonts w:ascii="Times New Roman" w:eastAsia="Times New Roman" w:hAnsi="Times New Roman" w:cs="Times New Roman"/>
          <w:b/>
          <w:bCs/>
          <w:sz w:val="24"/>
          <w:szCs w:val="24"/>
        </w:rPr>
        <w:t xml:space="preserve">% </w:t>
      </w:r>
      <w:r w:rsidR="004F52AE">
        <w:rPr>
          <w:rFonts w:ascii="Times New Roman" w:eastAsia="Times New Roman" w:hAnsi="Times New Roman" w:cs="Times New Roman"/>
          <w:b/>
          <w:bCs/>
          <w:sz w:val="24"/>
          <w:szCs w:val="24"/>
        </w:rPr>
        <w:t xml:space="preserve">contribuția </w:t>
      </w:r>
      <w:r w:rsidR="00B85245" w:rsidRPr="000D5DB9">
        <w:rPr>
          <w:rFonts w:ascii="Times New Roman" w:eastAsia="Times New Roman" w:hAnsi="Times New Roman" w:cs="Times New Roman"/>
          <w:b/>
          <w:bCs/>
          <w:sz w:val="24"/>
          <w:szCs w:val="24"/>
        </w:rPr>
        <w:t>beneficiarului (buget de stat)</w:t>
      </w:r>
    </w:p>
    <w:p w14:paraId="609B8223" w14:textId="77777777" w:rsidR="00001A75" w:rsidRPr="00F33C13" w:rsidRDefault="00001A75" w:rsidP="00FD7919">
      <w:pPr>
        <w:spacing w:after="0" w:line="240" w:lineRule="auto"/>
        <w:jc w:val="both"/>
        <w:rPr>
          <w:rFonts w:ascii="Times New Roman" w:eastAsia="Times New Roman" w:hAnsi="Times New Roman" w:cs="Times New Roman"/>
          <w:b/>
          <w:bCs/>
          <w:sz w:val="10"/>
          <w:szCs w:val="10"/>
        </w:rPr>
      </w:pPr>
    </w:p>
    <w:tbl>
      <w:tblPr>
        <w:tblW w:w="9751" w:type="dxa"/>
        <w:jc w:val="center"/>
        <w:shd w:val="clear" w:color="auto" w:fill="FFFFFF"/>
        <w:tblLayout w:type="fixed"/>
        <w:tblLook w:val="0000" w:firstRow="0" w:lastRow="0" w:firstColumn="0" w:lastColumn="0" w:noHBand="0" w:noVBand="0"/>
      </w:tblPr>
      <w:tblGrid>
        <w:gridCol w:w="6714"/>
        <w:gridCol w:w="3037"/>
      </w:tblGrid>
      <w:tr w:rsidR="007A3DC0" w:rsidRPr="000D5DB9" w14:paraId="697C572A" w14:textId="77777777" w:rsidTr="00D764A7">
        <w:trPr>
          <w:cantSplit/>
          <w:trHeight w:val="415"/>
          <w:jc w:val="center"/>
        </w:trPr>
        <w:tc>
          <w:tcPr>
            <w:tcW w:w="6714"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8DC7445" w14:textId="037E1EAC" w:rsidR="007A3DC0" w:rsidRPr="000D5DB9" w:rsidRDefault="007A3DC0" w:rsidP="004F52AE">
            <w:pPr>
              <w:spacing w:after="0" w:line="240" w:lineRule="auto"/>
              <w:ind w:right="198"/>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Valoarea maximă a finanţării acordate pentru costurile totale eligibil</w:t>
            </w:r>
            <w:r w:rsidR="00435693">
              <w:rPr>
                <w:rFonts w:ascii="Times New Roman" w:eastAsia="Times New Roman" w:hAnsi="Times New Roman" w:cs="Times New Roman"/>
                <w:sz w:val="24"/>
                <w:szCs w:val="24"/>
              </w:rPr>
              <w:t xml:space="preserve">e </w:t>
            </w:r>
          </w:p>
        </w:tc>
        <w:tc>
          <w:tcPr>
            <w:tcW w:w="303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656910" w14:textId="6F8FF596" w:rsidR="007A3DC0" w:rsidRPr="000D5DB9" w:rsidRDefault="00435693" w:rsidP="00435693">
            <w:pPr>
              <w:spacing w:after="0" w:line="240" w:lineRule="auto"/>
              <w:ind w:left="1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r w:rsidR="004F52AE">
              <w:rPr>
                <w:rFonts w:ascii="Times New Roman" w:eastAsia="Times New Roman" w:hAnsi="Times New Roman" w:cs="Times New Roman"/>
                <w:sz w:val="24"/>
                <w:szCs w:val="24"/>
              </w:rPr>
              <w:t xml:space="preserve"> (FEDR)</w:t>
            </w:r>
          </w:p>
        </w:tc>
      </w:tr>
      <w:tr w:rsidR="007A3DC0" w:rsidRPr="000D5DB9" w14:paraId="0C3A465E" w14:textId="77777777" w:rsidTr="00FC125A">
        <w:trPr>
          <w:cantSplit/>
          <w:trHeight w:val="220"/>
          <w:jc w:val="center"/>
        </w:trPr>
        <w:tc>
          <w:tcPr>
            <w:tcW w:w="6714"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228C39E" w14:textId="77777777" w:rsidR="007A3DC0" w:rsidRPr="000D5DB9" w:rsidRDefault="007A3DC0" w:rsidP="006D42C6">
            <w:pPr>
              <w:spacing w:after="0" w:line="240" w:lineRule="auto"/>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Contribuţia eligibilă minimă a beneficiarului </w:t>
            </w:r>
            <w:r w:rsidR="00435693" w:rsidRPr="000D5DB9">
              <w:rPr>
                <w:rFonts w:ascii="Times New Roman" w:eastAsia="Times New Roman" w:hAnsi="Times New Roman" w:cs="Times New Roman"/>
                <w:sz w:val="24"/>
                <w:szCs w:val="24"/>
              </w:rPr>
              <w:t>(buget de stat)</w:t>
            </w:r>
          </w:p>
        </w:tc>
        <w:tc>
          <w:tcPr>
            <w:tcW w:w="303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E56AAD" w14:textId="77777777" w:rsidR="007A3DC0" w:rsidRPr="000D5DB9" w:rsidRDefault="007A3DC0" w:rsidP="006D42C6">
            <w:pPr>
              <w:spacing w:after="0" w:line="240" w:lineRule="auto"/>
              <w:ind w:left="133"/>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15% </w:t>
            </w:r>
          </w:p>
        </w:tc>
      </w:tr>
    </w:tbl>
    <w:p w14:paraId="32AA3D9F" w14:textId="77777777" w:rsidR="007A3DC0" w:rsidRDefault="007A3DC0" w:rsidP="00FD7919">
      <w:pPr>
        <w:spacing w:after="0" w:line="240" w:lineRule="auto"/>
        <w:jc w:val="both"/>
        <w:rPr>
          <w:rFonts w:ascii="Times New Roman" w:eastAsia="Times New Roman" w:hAnsi="Times New Roman" w:cs="Times New Roman"/>
          <w:b/>
          <w:bCs/>
          <w:sz w:val="24"/>
          <w:szCs w:val="24"/>
        </w:rPr>
      </w:pPr>
    </w:p>
    <w:p w14:paraId="1C073245" w14:textId="3F75ADF8" w:rsidR="009D7AE0" w:rsidRDefault="00F33C13" w:rsidP="00FD7919">
      <w:pPr>
        <w:spacing w:after="0" w:line="240" w:lineRule="auto"/>
        <w:jc w:val="both"/>
        <w:rPr>
          <w:rFonts w:ascii="Times New Roman" w:eastAsia="Times New Roman" w:hAnsi="Times New Roman" w:cs="Times New Roman"/>
          <w:sz w:val="24"/>
          <w:szCs w:val="24"/>
        </w:rPr>
      </w:pPr>
      <w:r w:rsidRPr="00C23225">
        <w:rPr>
          <w:rFonts w:ascii="Times New Roman" w:eastAsia="Times New Roman" w:hAnsi="Times New Roman" w:cs="Times New Roman"/>
          <w:sz w:val="24"/>
          <w:szCs w:val="24"/>
        </w:rPr>
        <w:t>Pentru proiectele naționale, valoarea eligibilă a proiectului este determinată prin aplicarea rate</w:t>
      </w:r>
      <w:r w:rsidR="00B6184D" w:rsidRPr="00C23225">
        <w:rPr>
          <w:rFonts w:ascii="Times New Roman" w:eastAsia="Times New Roman" w:hAnsi="Times New Roman" w:cs="Times New Roman"/>
          <w:sz w:val="24"/>
          <w:szCs w:val="24"/>
        </w:rPr>
        <w:t>i</w:t>
      </w:r>
      <w:r w:rsidRPr="00C23225">
        <w:rPr>
          <w:rFonts w:ascii="Times New Roman" w:eastAsia="Times New Roman" w:hAnsi="Times New Roman" w:cs="Times New Roman"/>
          <w:sz w:val="24"/>
          <w:szCs w:val="24"/>
        </w:rPr>
        <w:t xml:space="preserve"> de cofinanțare aferentă reg</w:t>
      </w:r>
      <w:r w:rsidR="00C23225" w:rsidRPr="00C23225">
        <w:rPr>
          <w:rFonts w:ascii="Times New Roman" w:eastAsia="Times New Roman" w:hAnsi="Times New Roman" w:cs="Times New Roman"/>
          <w:sz w:val="24"/>
          <w:szCs w:val="24"/>
        </w:rPr>
        <w:t>iunilor mai puțin dezvoltate (89,4</w:t>
      </w:r>
      <w:r w:rsidRPr="00C23225">
        <w:rPr>
          <w:rFonts w:ascii="Times New Roman" w:eastAsia="Times New Roman" w:hAnsi="Times New Roman" w:cs="Times New Roman"/>
          <w:sz w:val="24"/>
          <w:szCs w:val="24"/>
        </w:rPr>
        <w:t>4%), întrucât valoarea aferentă regiunii București-Ilfov nu este eligibilă în cadrul OS 4.2.</w:t>
      </w:r>
      <w:r w:rsidR="00C23225">
        <w:rPr>
          <w:rFonts w:ascii="Times New Roman" w:eastAsia="Times New Roman" w:hAnsi="Times New Roman" w:cs="Times New Roman"/>
          <w:sz w:val="24"/>
          <w:szCs w:val="24"/>
        </w:rPr>
        <w:t xml:space="preserve"> </w:t>
      </w:r>
    </w:p>
    <w:p w14:paraId="1014737E" w14:textId="77777777" w:rsidR="009D7AE0" w:rsidRPr="00F33C13" w:rsidRDefault="009D7AE0" w:rsidP="00FD7919">
      <w:pPr>
        <w:spacing w:after="0" w:line="240" w:lineRule="auto"/>
        <w:jc w:val="both"/>
        <w:rPr>
          <w:rFonts w:ascii="Times New Roman" w:eastAsia="Times New Roman" w:hAnsi="Times New Roman" w:cs="Times New Roman"/>
          <w:sz w:val="24"/>
          <w:szCs w:val="24"/>
        </w:rPr>
      </w:pPr>
    </w:p>
    <w:p w14:paraId="2FAE61F3" w14:textId="77777777" w:rsidR="00217C8E" w:rsidRPr="000D5DB9" w:rsidRDefault="00217C8E" w:rsidP="00217C8E">
      <w:pPr>
        <w:pStyle w:val="Heading2"/>
        <w:shd w:val="clear" w:color="auto" w:fill="9CC2E5" w:themeFill="accent1" w:themeFillTint="99"/>
      </w:pPr>
      <w:bookmarkStart w:id="20" w:name="_Toc534712150"/>
      <w:r w:rsidRPr="000D5DB9">
        <w:t xml:space="preserve">1.9 Ajutor de </w:t>
      </w:r>
      <w:r w:rsidRPr="0016272F">
        <w:t>stat</w:t>
      </w:r>
      <w:bookmarkEnd w:id="20"/>
    </w:p>
    <w:p w14:paraId="4FF065D8" w14:textId="77777777" w:rsidR="006E461A" w:rsidRPr="00217C8E" w:rsidRDefault="006E461A" w:rsidP="00FD7919">
      <w:pPr>
        <w:spacing w:after="0" w:line="240" w:lineRule="auto"/>
        <w:jc w:val="both"/>
        <w:rPr>
          <w:rFonts w:ascii="Times New Roman" w:eastAsia="Times New Roman" w:hAnsi="Times New Roman" w:cs="Times New Roman"/>
          <w:sz w:val="24"/>
          <w:szCs w:val="24"/>
        </w:rPr>
      </w:pPr>
    </w:p>
    <w:p w14:paraId="547FDCA5" w14:textId="0E743DB3" w:rsidR="00217C8E" w:rsidRDefault="001B49CB" w:rsidP="00FD79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Intervențiile finanțate prin acest obiectiv specific sunt orientate spre dezvoltarea unor instrumente ce vizează rolul Ministerul</w:t>
      </w:r>
      <w:r w:rsidR="00F70FB1">
        <w:rPr>
          <w:rFonts w:ascii="Times New Roman" w:eastAsia="Times New Roman" w:hAnsi="Times New Roman" w:cs="Times New Roman"/>
          <w:sz w:val="24"/>
          <w:szCs w:val="24"/>
        </w:rPr>
        <w:t>ui</w:t>
      </w:r>
      <w:r>
        <w:rPr>
          <w:rFonts w:ascii="Times New Roman" w:eastAsia="Times New Roman" w:hAnsi="Times New Roman" w:cs="Times New Roman"/>
          <w:sz w:val="24"/>
          <w:szCs w:val="24"/>
        </w:rPr>
        <w:t xml:space="preserve"> Mediului</w:t>
      </w:r>
      <w:r w:rsidR="00490E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în calitate de gestionar al politicii publice în domeniul protecției aerului. Prin urmare, intervențiile nu intră sub incidența ajutorului de stat.</w:t>
      </w:r>
    </w:p>
    <w:p w14:paraId="3A7CAFE7" w14:textId="77777777" w:rsidR="00DB132B" w:rsidRPr="00217C8E" w:rsidRDefault="00DB132B" w:rsidP="00FD7919">
      <w:pPr>
        <w:spacing w:after="0" w:line="240" w:lineRule="auto"/>
        <w:jc w:val="both"/>
        <w:rPr>
          <w:rFonts w:ascii="Times New Roman" w:eastAsia="Times New Roman" w:hAnsi="Times New Roman" w:cs="Times New Roman"/>
          <w:sz w:val="24"/>
          <w:szCs w:val="24"/>
        </w:rPr>
      </w:pPr>
    </w:p>
    <w:p w14:paraId="4840833A" w14:textId="77777777" w:rsidR="000C5269" w:rsidRPr="00651EC3" w:rsidRDefault="00BF4F91" w:rsidP="00651EC3">
      <w:pPr>
        <w:pStyle w:val="Heading1"/>
        <w:rPr>
          <w:smallCaps/>
        </w:rPr>
      </w:pPr>
      <w:bookmarkStart w:id="21" w:name="_Toc534712151"/>
      <w:r w:rsidRPr="00651EC3">
        <w:rPr>
          <w:smallCaps/>
        </w:rPr>
        <w:t xml:space="preserve">Capitolul </w:t>
      </w:r>
      <w:r w:rsidR="000C5269" w:rsidRPr="00651EC3">
        <w:rPr>
          <w:smallCaps/>
        </w:rPr>
        <w:t>2. Reguli pentru acordarea finanțării</w:t>
      </w:r>
      <w:bookmarkEnd w:id="21"/>
    </w:p>
    <w:p w14:paraId="6DF72760" w14:textId="77777777" w:rsidR="00712D9F" w:rsidRPr="00613B71" w:rsidRDefault="00712D9F" w:rsidP="009B224C">
      <w:pPr>
        <w:spacing w:after="0"/>
        <w:rPr>
          <w:sz w:val="16"/>
          <w:szCs w:val="16"/>
        </w:rPr>
      </w:pPr>
    </w:p>
    <w:p w14:paraId="3DAE8FE0" w14:textId="77777777" w:rsidR="000C5269" w:rsidRPr="000D5DB9" w:rsidRDefault="000C5269" w:rsidP="00047910">
      <w:pPr>
        <w:pStyle w:val="Heading2"/>
        <w:shd w:val="clear" w:color="auto" w:fill="9CC2E5" w:themeFill="accent1" w:themeFillTint="99"/>
        <w:spacing w:before="0"/>
        <w:rPr>
          <w:rFonts w:cs="Times New Roman"/>
          <w:sz w:val="28"/>
          <w:szCs w:val="28"/>
        </w:rPr>
      </w:pPr>
      <w:bookmarkStart w:id="22" w:name="_Toc534712152"/>
      <w:r w:rsidRPr="000D5DB9">
        <w:rPr>
          <w:rFonts w:cs="Times New Roman"/>
          <w:sz w:val="28"/>
          <w:szCs w:val="28"/>
        </w:rPr>
        <w:t xml:space="preserve">2.1 Eligibilitatea </w:t>
      </w:r>
      <w:r w:rsidRPr="007952CF">
        <w:rPr>
          <w:rFonts w:cs="Times New Roman"/>
          <w:sz w:val="28"/>
          <w:szCs w:val="28"/>
        </w:rPr>
        <w:t>solicitantului/partenerilor</w:t>
      </w:r>
      <w:bookmarkEnd w:id="22"/>
    </w:p>
    <w:p w14:paraId="6CD263E8" w14:textId="77777777" w:rsidR="00712D9F" w:rsidRPr="00613B71" w:rsidRDefault="00712D9F" w:rsidP="00FD7919">
      <w:pPr>
        <w:spacing w:after="0" w:line="240" w:lineRule="auto"/>
        <w:rPr>
          <w:rFonts w:ascii="Times New Roman" w:hAnsi="Times New Roman" w:cs="Times New Roman"/>
          <w:sz w:val="18"/>
          <w:szCs w:val="18"/>
        </w:rPr>
      </w:pPr>
    </w:p>
    <w:p w14:paraId="5E4FABD2" w14:textId="6C2E1737" w:rsidR="003F10C0" w:rsidRDefault="003F10C0" w:rsidP="003F10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Solicitantul eligibil</w:t>
      </w:r>
      <w:r w:rsidRPr="000D5DB9">
        <w:rPr>
          <w:rFonts w:ascii="Times New Roman" w:eastAsia="Times New Roman" w:hAnsi="Times New Roman" w:cs="Times New Roman"/>
          <w:sz w:val="24"/>
          <w:szCs w:val="24"/>
        </w:rPr>
        <w:t xml:space="preserve"> în cadrul OS </w:t>
      </w:r>
      <w:r>
        <w:rPr>
          <w:rFonts w:ascii="Times New Roman" w:eastAsia="Times New Roman" w:hAnsi="Times New Roman" w:cs="Times New Roman"/>
          <w:sz w:val="24"/>
          <w:szCs w:val="24"/>
        </w:rPr>
        <w:t>4.2., pentru toate tipurile</w:t>
      </w:r>
      <w:r w:rsidRPr="000D5DB9">
        <w:rPr>
          <w:rFonts w:ascii="Times New Roman" w:eastAsia="Times New Roman" w:hAnsi="Times New Roman" w:cs="Times New Roman"/>
          <w:sz w:val="24"/>
          <w:szCs w:val="24"/>
        </w:rPr>
        <w:t xml:space="preserve"> de acțiuni finanțate </w:t>
      </w:r>
      <w:r>
        <w:rPr>
          <w:rFonts w:ascii="Times New Roman" w:eastAsia="Times New Roman" w:hAnsi="Times New Roman" w:cs="Times New Roman"/>
          <w:sz w:val="24"/>
          <w:szCs w:val="24"/>
        </w:rPr>
        <w:t xml:space="preserve">este </w:t>
      </w:r>
      <w:r w:rsidRPr="00CF2C60">
        <w:rPr>
          <w:rFonts w:ascii="Times New Roman" w:eastAsia="Times New Roman" w:hAnsi="Times New Roman" w:cs="Times New Roman"/>
          <w:sz w:val="24"/>
          <w:szCs w:val="24"/>
        </w:rPr>
        <w:t>Ministerul Mediului</w:t>
      </w:r>
      <w:r w:rsidR="00490EE1">
        <w:rPr>
          <w:rFonts w:ascii="Times New Roman" w:eastAsia="Times New Roman" w:hAnsi="Times New Roman" w:cs="Times New Roman"/>
          <w:sz w:val="24"/>
          <w:szCs w:val="24"/>
        </w:rPr>
        <w:t xml:space="preserve"> (MM).</w:t>
      </w:r>
      <w:r>
        <w:rPr>
          <w:rFonts w:ascii="Times New Roman" w:eastAsia="Times New Roman" w:hAnsi="Times New Roman" w:cs="Times New Roman"/>
          <w:sz w:val="24"/>
          <w:szCs w:val="24"/>
        </w:rPr>
        <w:t xml:space="preserve"> </w:t>
      </w:r>
    </w:p>
    <w:p w14:paraId="317F90E6" w14:textId="77777777" w:rsidR="00F33C13" w:rsidRDefault="00F33C13" w:rsidP="003F10C0">
      <w:pPr>
        <w:spacing w:after="0" w:line="240" w:lineRule="auto"/>
        <w:jc w:val="both"/>
        <w:rPr>
          <w:rFonts w:ascii="Times New Roman" w:eastAsia="Times New Roman" w:hAnsi="Times New Roman" w:cs="Times New Roman"/>
          <w:sz w:val="24"/>
          <w:szCs w:val="24"/>
        </w:rPr>
      </w:pPr>
    </w:p>
    <w:p w14:paraId="05E699D4" w14:textId="20ECF541" w:rsidR="00F33C13" w:rsidRDefault="00F33C13" w:rsidP="003F10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MM consideră necesară încheierea unui parteneriat cu o altă instituție publică </w:t>
      </w:r>
      <w:r w:rsidR="00674DAC">
        <w:rPr>
          <w:rFonts w:ascii="Times New Roman" w:eastAsia="Times New Roman" w:hAnsi="Times New Roman" w:cs="Times New Roman"/>
          <w:sz w:val="24"/>
          <w:szCs w:val="24"/>
        </w:rPr>
        <w:t xml:space="preserve">cu atribuții în domeniu în </w:t>
      </w:r>
      <w:r>
        <w:rPr>
          <w:rFonts w:ascii="Times New Roman" w:eastAsia="Times New Roman" w:hAnsi="Times New Roman" w:cs="Times New Roman"/>
          <w:sz w:val="24"/>
          <w:szCs w:val="24"/>
        </w:rPr>
        <w:t xml:space="preserve">vederea facilitării implementării proiectului sau asigurării sustenabilității acestuia și în condițiile în care MM demonstrează </w:t>
      </w:r>
      <w:r w:rsidR="00FC5498">
        <w:rPr>
          <w:rFonts w:ascii="Times New Roman" w:eastAsia="Times New Roman" w:hAnsi="Times New Roman" w:cs="Times New Roman"/>
          <w:sz w:val="24"/>
          <w:szCs w:val="24"/>
        </w:rPr>
        <w:t>valoarea adăugată a parteneriatului</w:t>
      </w:r>
      <w:r>
        <w:rPr>
          <w:rFonts w:ascii="Times New Roman" w:eastAsia="Times New Roman" w:hAnsi="Times New Roman" w:cs="Times New Roman"/>
          <w:sz w:val="24"/>
          <w:szCs w:val="24"/>
        </w:rPr>
        <w:t>, proiectul poate fi depus în parteneriat. În aceste situații, MM va fi liderul parteneriatului.</w:t>
      </w:r>
    </w:p>
    <w:p w14:paraId="7AA81E6C" w14:textId="77777777" w:rsidR="00001A75" w:rsidRPr="00613B71" w:rsidRDefault="00001A75" w:rsidP="00FD7919">
      <w:pPr>
        <w:spacing w:after="0" w:line="240" w:lineRule="auto"/>
        <w:ind w:left="360"/>
        <w:contextualSpacing/>
        <w:jc w:val="both"/>
        <w:rPr>
          <w:rFonts w:ascii="Times New Roman" w:hAnsi="Times New Roman" w:cs="Times New Roman"/>
          <w:sz w:val="16"/>
          <w:szCs w:val="16"/>
        </w:rPr>
      </w:pPr>
    </w:p>
    <w:p w14:paraId="7638BCE2" w14:textId="041039D8" w:rsidR="00001A75" w:rsidRPr="000D5DB9" w:rsidRDefault="00001A75" w:rsidP="00FD7919">
      <w:pPr>
        <w:tabs>
          <w:tab w:val="left" w:pos="0"/>
        </w:tabs>
        <w:spacing w:after="0" w:line="240" w:lineRule="auto"/>
        <w:jc w:val="both"/>
        <w:rPr>
          <w:rFonts w:ascii="Times New Roman" w:eastAsia="Times New Roman" w:hAnsi="Times New Roman" w:cs="Times New Roman"/>
          <w:b/>
          <w:sz w:val="24"/>
          <w:szCs w:val="24"/>
        </w:rPr>
      </w:pPr>
      <w:r w:rsidRPr="000D5DB9">
        <w:rPr>
          <w:rFonts w:ascii="Times New Roman" w:eastAsia="Times New Roman" w:hAnsi="Times New Roman" w:cs="Times New Roman"/>
          <w:b/>
          <w:sz w:val="24"/>
          <w:szCs w:val="24"/>
        </w:rPr>
        <w:t>Solicitan</w:t>
      </w:r>
      <w:r w:rsidR="00132E38">
        <w:rPr>
          <w:rFonts w:ascii="Times New Roman" w:eastAsia="Times New Roman" w:hAnsi="Times New Roman" w:cs="Times New Roman"/>
          <w:b/>
          <w:sz w:val="24"/>
          <w:szCs w:val="24"/>
        </w:rPr>
        <w:t xml:space="preserve">tul </w:t>
      </w:r>
      <w:r w:rsidRPr="000D5DB9">
        <w:rPr>
          <w:rFonts w:ascii="Times New Roman" w:eastAsia="Times New Roman" w:hAnsi="Times New Roman" w:cs="Times New Roman"/>
          <w:b/>
          <w:sz w:val="24"/>
          <w:szCs w:val="24"/>
        </w:rPr>
        <w:t>trebuie să îndeplinească următoarele condiții de natură instituţională, legală şi financiară:</w:t>
      </w:r>
    </w:p>
    <w:p w14:paraId="79B325F4" w14:textId="77777777" w:rsidR="00001A75" w:rsidRPr="00613B71" w:rsidRDefault="00001A75" w:rsidP="00FD7919">
      <w:pPr>
        <w:tabs>
          <w:tab w:val="left" w:pos="0"/>
        </w:tabs>
        <w:spacing w:after="0" w:line="240" w:lineRule="auto"/>
        <w:jc w:val="both"/>
        <w:rPr>
          <w:rFonts w:ascii="Times New Roman" w:eastAsia="Times New Roman" w:hAnsi="Times New Roman" w:cs="Times New Roman"/>
          <w:sz w:val="16"/>
          <w:szCs w:val="16"/>
        </w:rPr>
      </w:pPr>
    </w:p>
    <w:p w14:paraId="68C40B95" w14:textId="0F9E599A" w:rsidR="00534FFB" w:rsidRPr="005C49B0" w:rsidRDefault="003E556B" w:rsidP="00074BD3">
      <w:pPr>
        <w:pStyle w:val="ListParagraph"/>
        <w:widowControl w:val="0"/>
        <w:numPr>
          <w:ilvl w:val="0"/>
          <w:numId w:val="30"/>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Solicitantul se </w:t>
      </w:r>
      <w:r w:rsidR="00001A75" w:rsidRPr="005C49B0">
        <w:rPr>
          <w:rFonts w:ascii="Times New Roman" w:eastAsia="Times New Roman" w:hAnsi="Times New Roman" w:cs="Times New Roman"/>
          <w:sz w:val="24"/>
          <w:szCs w:val="24"/>
        </w:rPr>
        <w:t xml:space="preserve">încadrează în categoria beneficiarilor eligibili conform Programului Operațional Infrastructură Mare, în funcție de acțiunile finanțabile și de tipurile de proiecte, respectiv </w:t>
      </w:r>
      <w:r w:rsidR="002E311C" w:rsidRPr="005C49B0">
        <w:rPr>
          <w:rFonts w:ascii="Times New Roman" w:eastAsia="Times New Roman" w:hAnsi="Times New Roman" w:cs="Times New Roman"/>
          <w:sz w:val="24"/>
          <w:szCs w:val="24"/>
        </w:rPr>
        <w:t>este</w:t>
      </w:r>
      <w:r w:rsidR="00534FFB" w:rsidRPr="005C49B0">
        <w:rPr>
          <w:rFonts w:ascii="Times New Roman" w:eastAsia="Times New Roman" w:hAnsi="Times New Roman" w:cs="Times New Roman"/>
          <w:sz w:val="24"/>
          <w:szCs w:val="24"/>
        </w:rPr>
        <w:t xml:space="preserve"> </w:t>
      </w:r>
      <w:r w:rsidR="00534FFB" w:rsidRPr="005C49B0">
        <w:rPr>
          <w:rFonts w:ascii="Times New Roman" w:hAnsi="Times New Roman" w:cs="Times New Roman"/>
          <w:sz w:val="24"/>
          <w:szCs w:val="24"/>
        </w:rPr>
        <w:t>Ministerul Mediului</w:t>
      </w:r>
      <w:r w:rsidR="005D1F48" w:rsidRPr="005C49B0">
        <w:rPr>
          <w:rFonts w:ascii="Times New Roman" w:hAnsi="Times New Roman" w:cs="Times New Roman"/>
          <w:sz w:val="24"/>
          <w:szCs w:val="24"/>
        </w:rPr>
        <w:t>.</w:t>
      </w:r>
    </w:p>
    <w:p w14:paraId="43FD3C67" w14:textId="77777777" w:rsidR="00001A75" w:rsidRPr="00613B71" w:rsidRDefault="00001A75" w:rsidP="00FD7919">
      <w:pPr>
        <w:tabs>
          <w:tab w:val="left" w:pos="0"/>
        </w:tabs>
        <w:spacing w:before="60" w:after="0" w:line="240" w:lineRule="auto"/>
        <w:ind w:left="357"/>
        <w:contextualSpacing/>
        <w:jc w:val="both"/>
        <w:rPr>
          <w:rFonts w:ascii="Times New Roman" w:eastAsia="Times New Roman" w:hAnsi="Times New Roman" w:cs="Times New Roman"/>
          <w:sz w:val="16"/>
          <w:szCs w:val="16"/>
        </w:rPr>
      </w:pPr>
    </w:p>
    <w:p w14:paraId="65031D1F" w14:textId="7D2FFA43" w:rsidR="00001A75" w:rsidRPr="001048A9" w:rsidRDefault="00001A75" w:rsidP="00074BD3">
      <w:pPr>
        <w:pStyle w:val="ListParagraph"/>
        <w:numPr>
          <w:ilvl w:val="0"/>
          <w:numId w:val="30"/>
        </w:numPr>
        <w:tabs>
          <w:tab w:val="left" w:pos="0"/>
        </w:tabs>
        <w:spacing w:after="0" w:line="240" w:lineRule="auto"/>
        <w:jc w:val="both"/>
        <w:rPr>
          <w:rFonts w:ascii="Times New Roman" w:eastAsia="Times New Roman" w:hAnsi="Times New Roman" w:cs="Times New Roman"/>
          <w:sz w:val="24"/>
          <w:szCs w:val="24"/>
        </w:rPr>
      </w:pPr>
      <w:r w:rsidRPr="001048A9">
        <w:rPr>
          <w:rFonts w:ascii="Times New Roman" w:eastAsia="Times New Roman" w:hAnsi="Times New Roman" w:cs="Times New Roman"/>
          <w:sz w:val="24"/>
          <w:szCs w:val="24"/>
        </w:rPr>
        <w:t>Solicitantul</w:t>
      </w:r>
      <w:r w:rsidR="00460E68" w:rsidRPr="001048A9">
        <w:rPr>
          <w:rFonts w:ascii="Times New Roman" w:eastAsia="Times New Roman" w:hAnsi="Times New Roman" w:cs="Times New Roman"/>
          <w:sz w:val="24"/>
          <w:szCs w:val="24"/>
        </w:rPr>
        <w:t xml:space="preserve"> </w:t>
      </w:r>
      <w:r w:rsidRPr="001048A9">
        <w:rPr>
          <w:rFonts w:ascii="Times New Roman" w:eastAsia="Times New Roman" w:hAnsi="Times New Roman" w:cs="Times New Roman"/>
          <w:sz w:val="24"/>
          <w:szCs w:val="24"/>
        </w:rPr>
        <w:t>nu se încadrează într-una din situaţiile de mai jos:</w:t>
      </w:r>
    </w:p>
    <w:p w14:paraId="1261E9BA" w14:textId="77777777" w:rsidR="001B49CB" w:rsidRPr="000D5DB9" w:rsidRDefault="001B49CB" w:rsidP="00074BD3">
      <w:pPr>
        <w:numPr>
          <w:ilvl w:val="3"/>
          <w:numId w:val="4"/>
        </w:numPr>
        <w:autoSpaceDE w:val="0"/>
        <w:autoSpaceDN w:val="0"/>
        <w:adjustRightInd w:val="0"/>
        <w:spacing w:after="0" w:line="240" w:lineRule="auto"/>
        <w:ind w:left="850" w:hanging="425"/>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este în incapacitate de p</w:t>
      </w:r>
      <w:r>
        <w:rPr>
          <w:rFonts w:ascii="Times New Roman" w:eastAsia="Times New Roman" w:hAnsi="Times New Roman" w:cs="Times New Roman"/>
          <w:sz w:val="24"/>
          <w:szCs w:val="24"/>
        </w:rPr>
        <w:t>l</w:t>
      </w:r>
      <w:r w:rsidRPr="000D5DB9">
        <w:rPr>
          <w:rFonts w:ascii="Times New Roman" w:eastAsia="Times New Roman" w:hAnsi="Times New Roman" w:cs="Times New Roman"/>
          <w:sz w:val="24"/>
          <w:szCs w:val="24"/>
        </w:rPr>
        <w:t xml:space="preserve">ată/ în stare de insolvenţă, </w:t>
      </w:r>
      <w:r>
        <w:rPr>
          <w:rFonts w:ascii="Times New Roman" w:eastAsia="Times New Roman" w:hAnsi="Times New Roman" w:cs="Times New Roman"/>
          <w:sz w:val="24"/>
          <w:szCs w:val="24"/>
        </w:rPr>
        <w:t xml:space="preserve">conform </w:t>
      </w:r>
      <w:r w:rsidRPr="000D5DB9">
        <w:rPr>
          <w:rFonts w:ascii="Times New Roman" w:eastAsia="Times New Roman" w:hAnsi="Times New Roman" w:cs="Times New Roman"/>
          <w:sz w:val="24"/>
          <w:szCs w:val="24"/>
        </w:rPr>
        <w:t>Ordonanței de Urgență a Guvernului nr. 46/2013</w:t>
      </w:r>
      <w:r w:rsidRPr="000D5DB9">
        <w:rPr>
          <w:rFonts w:ascii="Times New Roman" w:eastAsia="Times New Roman" w:hAnsi="Times New Roman" w:cs="Times New Roman"/>
          <w:b/>
          <w:sz w:val="24"/>
          <w:szCs w:val="24"/>
        </w:rPr>
        <w:t xml:space="preserve"> </w:t>
      </w:r>
      <w:r w:rsidRPr="000D5DB9">
        <w:rPr>
          <w:rFonts w:ascii="Times New Roman" w:eastAsia="Times New Roman" w:hAnsi="Times New Roman" w:cs="Times New Roman"/>
          <w:sz w:val="24"/>
          <w:szCs w:val="24"/>
        </w:rPr>
        <w:t>privind criza financiară și insolvența unităților admini</w:t>
      </w:r>
      <w:r>
        <w:rPr>
          <w:rFonts w:ascii="Times New Roman" w:eastAsia="Times New Roman" w:hAnsi="Times New Roman" w:cs="Times New Roman"/>
          <w:sz w:val="24"/>
          <w:szCs w:val="24"/>
        </w:rPr>
        <w:t>strative teritoriale, respectiv</w:t>
      </w:r>
      <w:r w:rsidRPr="000D5DB9">
        <w:rPr>
          <w:rFonts w:ascii="Times New Roman" w:eastAsia="Times New Roman" w:hAnsi="Times New Roman" w:cs="Times New Roman"/>
          <w:sz w:val="24"/>
          <w:szCs w:val="24"/>
        </w:rPr>
        <w:t xml:space="preserve"> conform Legi nr.85/2014 privind procedura insolvenței, cu modificările și completările ulterioare, după caz;</w:t>
      </w:r>
    </w:p>
    <w:p w14:paraId="51503FB0" w14:textId="77777777" w:rsidR="001B49CB" w:rsidRPr="008F55FD" w:rsidRDefault="001B49CB" w:rsidP="00074BD3">
      <w:pPr>
        <w:numPr>
          <w:ilvl w:val="3"/>
          <w:numId w:val="4"/>
        </w:numPr>
        <w:tabs>
          <w:tab w:val="left" w:pos="1152"/>
        </w:tabs>
        <w:spacing w:after="0" w:line="240" w:lineRule="auto"/>
        <w:ind w:left="851" w:hanging="425"/>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este în stare de faliment, lichidare, are afacerile conduse de un administrator judiciar sau activităţile sale comerciale sunt suspendate ori fac obiectul unui aranjament cu creditorii sau este într-o situaţie similară cu cele anterioare, </w:t>
      </w:r>
      <w:r w:rsidRPr="008F55FD">
        <w:rPr>
          <w:rFonts w:ascii="Times New Roman" w:eastAsia="Times New Roman" w:hAnsi="Times New Roman" w:cs="Times New Roman"/>
          <w:sz w:val="24"/>
          <w:szCs w:val="24"/>
        </w:rPr>
        <w:t>reglementată prin lege, ori face obiectul unei proceduri legale pentru declararea sa în stare de faliment, lichidare, conducerea afacerilor de un administrator judiciar sau activităţile sale comerciale sunt suspendate ori fac obiectul unui aranjament cu creditorii</w:t>
      </w:r>
      <w:r w:rsidRPr="000D5DB9">
        <w:rPr>
          <w:rFonts w:ascii="Times New Roman" w:eastAsia="Times New Roman" w:hAnsi="Times New Roman" w:cs="Times New Roman"/>
          <w:sz w:val="24"/>
          <w:szCs w:val="24"/>
        </w:rPr>
        <w:t>;</w:t>
      </w:r>
    </w:p>
    <w:p w14:paraId="0EA828D8" w14:textId="77777777" w:rsidR="001B49CB" w:rsidRPr="000D5DB9" w:rsidRDefault="001B49CB" w:rsidP="00074BD3">
      <w:pPr>
        <w:numPr>
          <w:ilvl w:val="3"/>
          <w:numId w:val="4"/>
        </w:numPr>
        <w:tabs>
          <w:tab w:val="left" w:pos="1152"/>
        </w:tabs>
        <w:spacing w:after="0" w:line="240" w:lineRule="auto"/>
        <w:ind w:left="851" w:hanging="425"/>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color w:val="000000"/>
          <w:sz w:val="24"/>
          <w:szCs w:val="24"/>
        </w:rPr>
        <w:t xml:space="preserve">nu şi-a </w:t>
      </w:r>
      <w:r w:rsidRPr="000D5DB9">
        <w:rPr>
          <w:rFonts w:ascii="Times New Roman" w:eastAsia="Times New Roman" w:hAnsi="Times New Roman" w:cs="Times New Roman"/>
          <w:sz w:val="24"/>
          <w:szCs w:val="24"/>
        </w:rPr>
        <w:t>îndeplinit obligaţiile de plată a impozitelor, taxelor şi contribuţiilor de asigurări sociale către bugetele componente ale bugetului general consolidat, și bugetului local în conformitate cu prevederile legale în vigoare în România;</w:t>
      </w:r>
    </w:p>
    <w:p w14:paraId="64339B24" w14:textId="77777777" w:rsidR="001B49CB" w:rsidRPr="000D5DB9" w:rsidRDefault="001B49CB" w:rsidP="00074BD3">
      <w:pPr>
        <w:numPr>
          <w:ilvl w:val="3"/>
          <w:numId w:val="4"/>
        </w:numPr>
        <w:tabs>
          <w:tab w:val="left" w:pos="1206"/>
        </w:tabs>
        <w:spacing w:after="0" w:line="240" w:lineRule="auto"/>
        <w:ind w:left="851" w:hanging="425"/>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a suferit condamnări definitive </w:t>
      </w:r>
      <w:r>
        <w:rPr>
          <w:rFonts w:ascii="Times New Roman" w:eastAsia="Times New Roman" w:hAnsi="Times New Roman" w:cs="Times New Roman"/>
          <w:sz w:val="24"/>
          <w:szCs w:val="24"/>
        </w:rPr>
        <w:t>din cauza</w:t>
      </w:r>
      <w:r w:rsidRPr="000D5DB9">
        <w:rPr>
          <w:rFonts w:ascii="Times New Roman" w:eastAsia="Times New Roman" w:hAnsi="Times New Roman" w:cs="Times New Roman"/>
          <w:sz w:val="24"/>
          <w:szCs w:val="24"/>
        </w:rPr>
        <w:t xml:space="preserve"> unei conduite profesionale îndreptată împotriva legii, decizie formulată de o autoritate de judecată ce are forţă de res judicata;</w:t>
      </w:r>
    </w:p>
    <w:p w14:paraId="2AD3A885" w14:textId="77777777" w:rsidR="001B49CB" w:rsidRPr="000D5DB9" w:rsidRDefault="001B49CB" w:rsidP="00074BD3">
      <w:pPr>
        <w:numPr>
          <w:ilvl w:val="3"/>
          <w:numId w:val="4"/>
        </w:numPr>
        <w:tabs>
          <w:tab w:val="left" w:pos="1206"/>
        </w:tabs>
        <w:spacing w:after="0" w:line="240" w:lineRule="auto"/>
        <w:ind w:left="851" w:hanging="425"/>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a fost subiectul unei judecăţi de tip res judicata pentru fraudă, corupţie, implicarea în organizaţii criminale sau în alte activităţi ilegale, în detrimentul intereselor financiare ale Comunităţii Europene;</w:t>
      </w:r>
    </w:p>
    <w:p w14:paraId="14F4B423" w14:textId="7331BA78" w:rsidR="001B49CB" w:rsidRPr="000D5DB9" w:rsidRDefault="001B49CB" w:rsidP="00074BD3">
      <w:pPr>
        <w:widowControl w:val="0"/>
        <w:numPr>
          <w:ilvl w:val="0"/>
          <w:numId w:val="5"/>
        </w:numPr>
        <w:spacing w:after="0" w:line="240" w:lineRule="auto"/>
        <w:ind w:left="1418" w:hanging="284"/>
        <w:contextualSpacing/>
        <w:jc w:val="both"/>
        <w:rPr>
          <w:rFonts w:ascii="Times New Roman" w:eastAsia="Times New Roman" w:hAnsi="Times New Roman" w:cs="Times New Roman"/>
          <w:sz w:val="20"/>
          <w:szCs w:val="20"/>
        </w:rPr>
      </w:pPr>
      <w:r w:rsidRPr="000D5DB9">
        <w:rPr>
          <w:rFonts w:ascii="Times New Roman" w:eastAsia="Times New Roman" w:hAnsi="Times New Roman" w:cs="Times New Roman"/>
          <w:i/>
          <w:sz w:val="24"/>
          <w:szCs w:val="24"/>
        </w:rPr>
        <w:t xml:space="preserve">Se probează </w:t>
      </w:r>
      <w:r w:rsidRPr="000D5DB9">
        <w:rPr>
          <w:rFonts w:ascii="Times New Roman" w:hAnsi="Times New Roman" w:cs="Times New Roman"/>
          <w:i/>
          <w:iCs/>
          <w:sz w:val="24"/>
          <w:szCs w:val="24"/>
        </w:rPr>
        <w:t>prin</w:t>
      </w:r>
      <w:r w:rsidRPr="000D5DB9">
        <w:rPr>
          <w:rFonts w:ascii="Times New Roman" w:eastAsia="Times New Roman" w:hAnsi="Times New Roman" w:cs="Times New Roman"/>
          <w:i/>
          <w:sz w:val="24"/>
          <w:szCs w:val="24"/>
        </w:rPr>
        <w:t xml:space="preserve"> Declarația de Eligibilitate (Anexa </w:t>
      </w:r>
      <w:r>
        <w:rPr>
          <w:rFonts w:ascii="Times New Roman" w:eastAsia="Times New Roman" w:hAnsi="Times New Roman" w:cs="Times New Roman"/>
          <w:i/>
          <w:sz w:val="24"/>
          <w:szCs w:val="24"/>
        </w:rPr>
        <w:t>C1.1. la Cererea de finanțare</w:t>
      </w:r>
      <w:r w:rsidRPr="000D5DB9">
        <w:rPr>
          <w:rFonts w:ascii="Times New Roman" w:eastAsia="Times New Roman" w:hAnsi="Times New Roman" w:cs="Times New Roman"/>
          <w:i/>
          <w:sz w:val="24"/>
          <w:szCs w:val="24"/>
        </w:rPr>
        <w:t>)</w:t>
      </w:r>
    </w:p>
    <w:p w14:paraId="132E36C0" w14:textId="77777777" w:rsidR="00001A75" w:rsidRPr="00613B71" w:rsidRDefault="00001A75" w:rsidP="00FD7919">
      <w:pPr>
        <w:widowControl w:val="0"/>
        <w:spacing w:before="60" w:after="0" w:line="240" w:lineRule="auto"/>
        <w:ind w:left="851"/>
        <w:contextualSpacing/>
        <w:jc w:val="both"/>
        <w:rPr>
          <w:rFonts w:ascii="Times New Roman" w:eastAsia="Times New Roman" w:hAnsi="Times New Roman" w:cs="Times New Roman"/>
          <w:sz w:val="16"/>
          <w:szCs w:val="16"/>
        </w:rPr>
      </w:pPr>
    </w:p>
    <w:p w14:paraId="17BBC3D3" w14:textId="6BD33C6C" w:rsidR="00001A75" w:rsidRPr="00780F7A" w:rsidRDefault="00001A75" w:rsidP="00074BD3">
      <w:pPr>
        <w:numPr>
          <w:ilvl w:val="0"/>
          <w:numId w:val="30"/>
        </w:numPr>
        <w:tabs>
          <w:tab w:val="left" w:pos="0"/>
        </w:tabs>
        <w:spacing w:after="0" w:line="240" w:lineRule="auto"/>
        <w:ind w:left="284" w:hanging="284"/>
        <w:contextualSpacing/>
        <w:jc w:val="both"/>
        <w:rPr>
          <w:rFonts w:ascii="Times New Roman" w:eastAsia="Times New Roman" w:hAnsi="Times New Roman" w:cs="Times New Roman"/>
          <w:color w:val="5B9BD5" w:themeColor="accent1"/>
          <w:sz w:val="24"/>
          <w:szCs w:val="24"/>
        </w:rPr>
      </w:pPr>
      <w:r w:rsidRPr="00780F7A">
        <w:rPr>
          <w:rFonts w:ascii="Times New Roman" w:eastAsia="Times New Roman" w:hAnsi="Times New Roman" w:cs="Times New Roman"/>
          <w:sz w:val="24"/>
          <w:szCs w:val="24"/>
        </w:rPr>
        <w:t>Reprezentatul legal al solicitantului</w:t>
      </w:r>
      <w:r w:rsidR="00A97E72">
        <w:rPr>
          <w:rFonts w:ascii="Times New Roman" w:eastAsia="Times New Roman" w:hAnsi="Times New Roman" w:cs="Times New Roman"/>
          <w:sz w:val="24"/>
          <w:szCs w:val="24"/>
        </w:rPr>
        <w:t>/partenerului și membrii UIP</w:t>
      </w:r>
      <w:r w:rsidRPr="00780F7A">
        <w:rPr>
          <w:rFonts w:ascii="Times New Roman" w:eastAsia="Times New Roman" w:hAnsi="Times New Roman" w:cs="Times New Roman"/>
          <w:sz w:val="24"/>
          <w:szCs w:val="24"/>
        </w:rPr>
        <w:t xml:space="preserve"> nu </w:t>
      </w:r>
      <w:r w:rsidR="00A97E72">
        <w:rPr>
          <w:rFonts w:ascii="Times New Roman" w:eastAsia="Times New Roman" w:hAnsi="Times New Roman" w:cs="Times New Roman"/>
          <w:sz w:val="24"/>
          <w:szCs w:val="24"/>
        </w:rPr>
        <w:t>se află în situație de</w:t>
      </w:r>
      <w:r w:rsidRPr="00780F7A">
        <w:rPr>
          <w:rFonts w:ascii="Times New Roman" w:eastAsia="Times New Roman" w:hAnsi="Times New Roman" w:cs="Times New Roman"/>
          <w:sz w:val="24"/>
          <w:szCs w:val="24"/>
        </w:rPr>
        <w:t xml:space="preserve"> conflict de interese, astfel cum este definit în legislaţia naţională </w:t>
      </w:r>
      <w:r w:rsidRPr="00780F7A">
        <w:rPr>
          <w:rFonts w:ascii="Times New Roman" w:eastAsia="Times New Roman" w:hAnsi="Times New Roman" w:cs="Times New Roman"/>
          <w:color w:val="5B9BD5" w:themeColor="accent1"/>
          <w:sz w:val="24"/>
          <w:szCs w:val="24"/>
        </w:rPr>
        <w:t xml:space="preserve"> </w:t>
      </w:r>
    </w:p>
    <w:p w14:paraId="19542AA1" w14:textId="318AE57E" w:rsidR="00001A75" w:rsidRPr="00780F7A" w:rsidRDefault="00001A75" w:rsidP="00074BD3">
      <w:pPr>
        <w:widowControl w:val="0"/>
        <w:numPr>
          <w:ilvl w:val="0"/>
          <w:numId w:val="3"/>
        </w:numPr>
        <w:spacing w:before="60" w:after="0" w:line="240" w:lineRule="auto"/>
        <w:ind w:left="1418" w:hanging="284"/>
        <w:contextualSpacing/>
        <w:jc w:val="both"/>
        <w:rPr>
          <w:rFonts w:ascii="Times New Roman" w:eastAsia="Times New Roman" w:hAnsi="Times New Roman" w:cs="Times New Roman"/>
          <w:sz w:val="20"/>
          <w:szCs w:val="20"/>
        </w:rPr>
      </w:pPr>
      <w:r w:rsidRPr="00780F7A">
        <w:rPr>
          <w:rFonts w:ascii="Times New Roman" w:eastAsia="Times New Roman" w:hAnsi="Times New Roman" w:cs="Times New Roman"/>
          <w:i/>
          <w:sz w:val="24"/>
          <w:szCs w:val="24"/>
        </w:rPr>
        <w:t xml:space="preserve">Se probează prin Declarația privind conflictul de </w:t>
      </w:r>
      <w:r w:rsidRPr="001B49CB">
        <w:rPr>
          <w:rFonts w:ascii="Times New Roman" w:eastAsia="Times New Roman" w:hAnsi="Times New Roman" w:cs="Times New Roman"/>
          <w:i/>
          <w:sz w:val="24"/>
          <w:szCs w:val="24"/>
        </w:rPr>
        <w:t xml:space="preserve">interese (Anexa </w:t>
      </w:r>
      <w:r w:rsidR="00D25EE5">
        <w:rPr>
          <w:rFonts w:ascii="Times New Roman" w:eastAsia="Times New Roman" w:hAnsi="Times New Roman" w:cs="Times New Roman"/>
          <w:i/>
          <w:sz w:val="24"/>
          <w:szCs w:val="24"/>
        </w:rPr>
        <w:t>C1.4.</w:t>
      </w:r>
      <w:r w:rsidRPr="001B49CB">
        <w:rPr>
          <w:rFonts w:ascii="Times New Roman" w:eastAsia="Times New Roman" w:hAnsi="Times New Roman" w:cs="Times New Roman"/>
          <w:i/>
          <w:sz w:val="24"/>
          <w:szCs w:val="24"/>
        </w:rPr>
        <w:t>)</w:t>
      </w:r>
    </w:p>
    <w:p w14:paraId="4CF42613" w14:textId="77777777" w:rsidR="00001A75" w:rsidRPr="00613B71" w:rsidRDefault="00001A75" w:rsidP="00FD7919">
      <w:pPr>
        <w:tabs>
          <w:tab w:val="left" w:pos="0"/>
        </w:tabs>
        <w:spacing w:after="0" w:line="240" w:lineRule="auto"/>
        <w:ind w:left="284"/>
        <w:contextualSpacing/>
        <w:jc w:val="both"/>
        <w:rPr>
          <w:rFonts w:ascii="Times New Roman" w:eastAsia="Calibri" w:hAnsi="Times New Roman" w:cs="Times New Roman"/>
          <w:i/>
          <w:sz w:val="16"/>
          <w:szCs w:val="16"/>
          <w:highlight w:val="red"/>
        </w:rPr>
      </w:pPr>
    </w:p>
    <w:p w14:paraId="4D657A99" w14:textId="1A0DBD93" w:rsidR="00001A75" w:rsidRPr="000D5DB9" w:rsidRDefault="00001A75" w:rsidP="00074BD3">
      <w:pPr>
        <w:numPr>
          <w:ilvl w:val="0"/>
          <w:numId w:val="30"/>
        </w:numPr>
        <w:tabs>
          <w:tab w:val="left" w:pos="0"/>
        </w:tabs>
        <w:spacing w:after="0" w:line="240" w:lineRule="auto"/>
        <w:ind w:left="284" w:hanging="284"/>
        <w:contextualSpacing/>
        <w:jc w:val="both"/>
        <w:rPr>
          <w:rFonts w:ascii="Times New Roman" w:eastAsia="Calibri" w:hAnsi="Times New Roman" w:cs="Times New Roman"/>
          <w:sz w:val="24"/>
          <w:szCs w:val="24"/>
        </w:rPr>
      </w:pPr>
      <w:r w:rsidRPr="000D5DB9">
        <w:rPr>
          <w:rFonts w:ascii="Times New Roman" w:eastAsia="Calibri" w:hAnsi="Times New Roman" w:cs="Times New Roman"/>
          <w:sz w:val="24"/>
          <w:szCs w:val="24"/>
        </w:rPr>
        <w:lastRenderedPageBreak/>
        <w:t>Solicitantul demonstrează capacitate de implementare</w:t>
      </w:r>
      <w:r w:rsidR="00F87313">
        <w:rPr>
          <w:rFonts w:ascii="Times New Roman" w:eastAsia="Calibri" w:hAnsi="Times New Roman" w:cs="Times New Roman"/>
          <w:sz w:val="24"/>
          <w:szCs w:val="24"/>
        </w:rPr>
        <w:t xml:space="preserve"> (tehnică și administrativă)</w:t>
      </w:r>
      <w:r w:rsidRPr="000D5DB9">
        <w:rPr>
          <w:rFonts w:ascii="Times New Roman" w:eastAsia="Calibri" w:hAnsi="Times New Roman" w:cs="Times New Roman"/>
          <w:sz w:val="24"/>
          <w:szCs w:val="24"/>
        </w:rPr>
        <w:t xml:space="preserve">, prin documentele privind Unitatea de Implementare a Proiectului </w:t>
      </w:r>
      <w:r w:rsidRPr="000D5DB9">
        <w:rPr>
          <w:rFonts w:ascii="Times New Roman" w:eastAsia="Times New Roman" w:hAnsi="Times New Roman" w:cs="Times New Roman"/>
          <w:sz w:val="24"/>
          <w:szCs w:val="24"/>
        </w:rPr>
        <w:t>anexate</w:t>
      </w:r>
      <w:r w:rsidRPr="000D5DB9">
        <w:rPr>
          <w:rFonts w:ascii="Times New Roman" w:eastAsia="Calibri" w:hAnsi="Times New Roman" w:cs="Times New Roman"/>
          <w:sz w:val="24"/>
          <w:szCs w:val="24"/>
        </w:rPr>
        <w:t xml:space="preserve"> </w:t>
      </w:r>
    </w:p>
    <w:p w14:paraId="491D154D" w14:textId="7B07ADA5" w:rsidR="00001A75" w:rsidRPr="000D5DB9" w:rsidRDefault="00001A75" w:rsidP="00074BD3">
      <w:pPr>
        <w:widowControl w:val="0"/>
        <w:numPr>
          <w:ilvl w:val="0"/>
          <w:numId w:val="3"/>
        </w:numPr>
        <w:spacing w:before="60" w:after="0" w:line="240" w:lineRule="auto"/>
        <w:ind w:left="1418" w:hanging="284"/>
        <w:contextualSpacing/>
        <w:jc w:val="both"/>
        <w:rPr>
          <w:rFonts w:ascii="Times New Roman" w:eastAsia="Times New Roman" w:hAnsi="Times New Roman" w:cs="Times New Roman"/>
          <w:i/>
          <w:sz w:val="24"/>
          <w:szCs w:val="24"/>
        </w:rPr>
      </w:pPr>
      <w:r w:rsidRPr="000D5DB9">
        <w:rPr>
          <w:rFonts w:ascii="Times New Roman" w:eastAsia="Times New Roman" w:hAnsi="Times New Roman" w:cs="Times New Roman"/>
          <w:i/>
          <w:sz w:val="24"/>
          <w:szCs w:val="24"/>
        </w:rPr>
        <w:t xml:space="preserve">Probează cu Decizia privind înfiinţarea/extinderea </w:t>
      </w:r>
      <w:r w:rsidR="00E261A7">
        <w:rPr>
          <w:rFonts w:ascii="Times New Roman" w:eastAsia="Times New Roman" w:hAnsi="Times New Roman" w:cs="Times New Roman"/>
          <w:i/>
          <w:sz w:val="24"/>
          <w:szCs w:val="24"/>
        </w:rPr>
        <w:t xml:space="preserve">componenței </w:t>
      </w:r>
      <w:r w:rsidRPr="000D5DB9">
        <w:rPr>
          <w:rFonts w:ascii="Times New Roman" w:eastAsia="Times New Roman" w:hAnsi="Times New Roman" w:cs="Times New Roman"/>
          <w:i/>
          <w:sz w:val="24"/>
          <w:szCs w:val="24"/>
        </w:rPr>
        <w:t>UIP</w:t>
      </w:r>
      <w:r w:rsidR="006759E3">
        <w:rPr>
          <w:rFonts w:ascii="Times New Roman" w:eastAsia="Times New Roman" w:hAnsi="Times New Roman" w:cs="Times New Roman"/>
          <w:i/>
          <w:sz w:val="24"/>
          <w:szCs w:val="24"/>
        </w:rPr>
        <w:t xml:space="preserve">, </w:t>
      </w:r>
      <w:r w:rsidRPr="000D5DB9">
        <w:rPr>
          <w:rFonts w:ascii="Times New Roman" w:eastAsia="Times New Roman" w:hAnsi="Times New Roman" w:cs="Times New Roman"/>
          <w:i/>
          <w:sz w:val="24"/>
          <w:szCs w:val="24"/>
        </w:rPr>
        <w:t xml:space="preserve">CV-urile membrilor UIP și fișele de post </w:t>
      </w:r>
    </w:p>
    <w:p w14:paraId="7BC6FD04" w14:textId="77777777" w:rsidR="00001A75" w:rsidRPr="00613B71" w:rsidRDefault="00001A75" w:rsidP="00FD7919">
      <w:pPr>
        <w:spacing w:before="120" w:after="120" w:line="240" w:lineRule="auto"/>
        <w:ind w:left="360"/>
        <w:contextualSpacing/>
        <w:jc w:val="both"/>
        <w:rPr>
          <w:rFonts w:ascii="Times New Roman" w:eastAsia="Times New Roman" w:hAnsi="Times New Roman" w:cs="Times New Roman"/>
          <w:i/>
          <w:sz w:val="16"/>
          <w:szCs w:val="16"/>
        </w:rPr>
      </w:pPr>
    </w:p>
    <w:p w14:paraId="1BE57EB0" w14:textId="77777777" w:rsidR="00001A75" w:rsidRPr="000D5DB9" w:rsidRDefault="00001A75" w:rsidP="00074BD3">
      <w:pPr>
        <w:numPr>
          <w:ilvl w:val="0"/>
          <w:numId w:val="30"/>
        </w:numPr>
        <w:tabs>
          <w:tab w:val="left" w:pos="0"/>
        </w:tabs>
        <w:spacing w:after="0" w:line="240" w:lineRule="auto"/>
        <w:ind w:left="284" w:hanging="284"/>
        <w:contextualSpacing/>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Solicitantul demonstrează capacitatea și asigurarea cofinanțării proiectului </w:t>
      </w:r>
    </w:p>
    <w:p w14:paraId="4E39DFB5" w14:textId="47E87C57" w:rsidR="00001A75" w:rsidRDefault="00001A75" w:rsidP="00074BD3">
      <w:pPr>
        <w:widowControl w:val="0"/>
        <w:numPr>
          <w:ilvl w:val="0"/>
          <w:numId w:val="3"/>
        </w:numPr>
        <w:spacing w:before="60" w:after="0" w:line="240" w:lineRule="auto"/>
        <w:ind w:left="1418" w:hanging="284"/>
        <w:contextualSpacing/>
        <w:jc w:val="both"/>
        <w:rPr>
          <w:rFonts w:ascii="Times New Roman" w:eastAsia="Times New Roman" w:hAnsi="Times New Roman" w:cs="Times New Roman"/>
          <w:i/>
          <w:sz w:val="24"/>
          <w:szCs w:val="24"/>
        </w:rPr>
      </w:pPr>
      <w:r w:rsidRPr="000D5DB9">
        <w:rPr>
          <w:rFonts w:ascii="Times New Roman" w:eastAsia="Times New Roman" w:hAnsi="Times New Roman" w:cs="Times New Roman"/>
          <w:i/>
          <w:sz w:val="24"/>
          <w:szCs w:val="24"/>
        </w:rPr>
        <w:t xml:space="preserve">Bugetul aprobat al </w:t>
      </w:r>
      <w:r w:rsidR="00D02C6F">
        <w:rPr>
          <w:rFonts w:ascii="Times New Roman" w:eastAsia="Times New Roman" w:hAnsi="Times New Roman" w:cs="Times New Roman"/>
          <w:i/>
          <w:sz w:val="24"/>
          <w:szCs w:val="24"/>
        </w:rPr>
        <w:t xml:space="preserve">MM </w:t>
      </w:r>
      <w:r w:rsidRPr="000D5DB9">
        <w:rPr>
          <w:rFonts w:ascii="Times New Roman" w:eastAsia="Times New Roman" w:hAnsi="Times New Roman" w:cs="Times New Roman"/>
          <w:i/>
          <w:sz w:val="24"/>
          <w:szCs w:val="24"/>
        </w:rPr>
        <w:t xml:space="preserve">sau demararea procedurilor de includere în buget </w:t>
      </w:r>
    </w:p>
    <w:p w14:paraId="623C5ADB" w14:textId="77777777" w:rsidR="009B224C" w:rsidRPr="009B224C" w:rsidRDefault="009B224C" w:rsidP="009B224C">
      <w:pPr>
        <w:widowControl w:val="0"/>
        <w:spacing w:before="60" w:after="0" w:line="240" w:lineRule="auto"/>
        <w:ind w:left="1418"/>
        <w:contextualSpacing/>
        <w:jc w:val="both"/>
        <w:rPr>
          <w:rFonts w:ascii="Times New Roman" w:eastAsia="Times New Roman" w:hAnsi="Times New Roman" w:cs="Times New Roman"/>
          <w:i/>
          <w:sz w:val="16"/>
          <w:szCs w:val="16"/>
        </w:rPr>
      </w:pPr>
    </w:p>
    <w:p w14:paraId="7D87B572" w14:textId="747F43EC" w:rsidR="00913034" w:rsidRPr="00913034" w:rsidRDefault="00913034" w:rsidP="00913034">
      <w:pPr>
        <w:widowControl w:val="0"/>
        <w:spacing w:before="60" w:after="0" w:line="240" w:lineRule="auto"/>
        <w:contextualSpacing/>
        <w:jc w:val="both"/>
        <w:rPr>
          <w:rFonts w:ascii="Times New Roman" w:eastAsia="Times New Roman" w:hAnsi="Times New Roman" w:cs="Times New Roman"/>
          <w:sz w:val="24"/>
          <w:szCs w:val="24"/>
        </w:rPr>
      </w:pPr>
      <w:r w:rsidRPr="00913034">
        <w:rPr>
          <w:rFonts w:ascii="Times New Roman" w:eastAsia="Times New Roman" w:hAnsi="Times New Roman" w:cs="Times New Roman"/>
          <w:sz w:val="24"/>
          <w:szCs w:val="24"/>
        </w:rPr>
        <w:t>În cazul încheierii unui parteneriat, partenerul trebuie să îndeplinească condițiile menționate la punctele b</w:t>
      </w:r>
      <w:r w:rsidR="00613B71">
        <w:rPr>
          <w:rFonts w:ascii="Times New Roman" w:eastAsia="Times New Roman" w:hAnsi="Times New Roman" w:cs="Times New Roman"/>
          <w:sz w:val="24"/>
          <w:szCs w:val="24"/>
          <w:lang w:val="en-US"/>
        </w:rPr>
        <w:t>)</w:t>
      </w:r>
      <w:r w:rsidRPr="00913034">
        <w:rPr>
          <w:rFonts w:ascii="Times New Roman" w:eastAsia="Times New Roman" w:hAnsi="Times New Roman" w:cs="Times New Roman"/>
          <w:sz w:val="24"/>
          <w:szCs w:val="24"/>
        </w:rPr>
        <w:t>, c</w:t>
      </w:r>
      <w:r w:rsidR="00613B71">
        <w:rPr>
          <w:rFonts w:ascii="Times New Roman" w:eastAsia="Times New Roman" w:hAnsi="Times New Roman" w:cs="Times New Roman"/>
          <w:sz w:val="24"/>
          <w:szCs w:val="24"/>
        </w:rPr>
        <w:t>)</w:t>
      </w:r>
      <w:r w:rsidRPr="00913034">
        <w:rPr>
          <w:rFonts w:ascii="Times New Roman" w:eastAsia="Times New Roman" w:hAnsi="Times New Roman" w:cs="Times New Roman"/>
          <w:sz w:val="24"/>
          <w:szCs w:val="24"/>
        </w:rPr>
        <w:t>, d</w:t>
      </w:r>
      <w:r w:rsidR="00613B71">
        <w:rPr>
          <w:rFonts w:ascii="Times New Roman" w:eastAsia="Times New Roman" w:hAnsi="Times New Roman" w:cs="Times New Roman"/>
          <w:sz w:val="24"/>
          <w:szCs w:val="24"/>
        </w:rPr>
        <w:t>)</w:t>
      </w:r>
      <w:r w:rsidRPr="00913034">
        <w:rPr>
          <w:rFonts w:ascii="Times New Roman" w:eastAsia="Times New Roman" w:hAnsi="Times New Roman" w:cs="Times New Roman"/>
          <w:sz w:val="24"/>
          <w:szCs w:val="24"/>
        </w:rPr>
        <w:t xml:space="preserve"> și e</w:t>
      </w:r>
      <w:r w:rsidR="00613B71">
        <w:rPr>
          <w:rFonts w:ascii="Times New Roman" w:eastAsia="Times New Roman" w:hAnsi="Times New Roman" w:cs="Times New Roman"/>
          <w:sz w:val="24"/>
          <w:szCs w:val="24"/>
        </w:rPr>
        <w:t>)</w:t>
      </w:r>
      <w:r w:rsidRPr="00913034">
        <w:rPr>
          <w:rFonts w:ascii="Times New Roman" w:eastAsia="Times New Roman" w:hAnsi="Times New Roman" w:cs="Times New Roman"/>
          <w:sz w:val="24"/>
          <w:szCs w:val="24"/>
        </w:rPr>
        <w:t xml:space="preserve"> de mai sus.</w:t>
      </w:r>
    </w:p>
    <w:p w14:paraId="430F1F3C" w14:textId="77777777" w:rsidR="000C5269" w:rsidRPr="00814888" w:rsidRDefault="000C5269" w:rsidP="00047910">
      <w:pPr>
        <w:pStyle w:val="Heading2"/>
        <w:shd w:val="clear" w:color="auto" w:fill="9CC2E5" w:themeFill="accent1" w:themeFillTint="99"/>
      </w:pPr>
      <w:bookmarkStart w:id="23" w:name="_Toc534712153"/>
      <w:r w:rsidRPr="00814888">
        <w:t>2.2 Eligibilitatea proiectului</w:t>
      </w:r>
      <w:bookmarkEnd w:id="23"/>
    </w:p>
    <w:p w14:paraId="362E0848" w14:textId="77777777" w:rsidR="00001A75" w:rsidRPr="00814888" w:rsidRDefault="00001A75" w:rsidP="00FD7919">
      <w:pPr>
        <w:autoSpaceDE w:val="0"/>
        <w:autoSpaceDN w:val="0"/>
        <w:adjustRightInd w:val="0"/>
        <w:spacing w:after="0" w:line="240" w:lineRule="auto"/>
        <w:rPr>
          <w:rFonts w:ascii="Times New Roman" w:hAnsi="Times New Roman" w:cs="Times New Roman"/>
          <w:sz w:val="24"/>
          <w:szCs w:val="24"/>
        </w:rPr>
      </w:pPr>
    </w:p>
    <w:p w14:paraId="1F007093" w14:textId="77777777" w:rsidR="00001A75" w:rsidRPr="00814888" w:rsidRDefault="00001A75" w:rsidP="00FD7919">
      <w:pPr>
        <w:spacing w:after="0" w:line="240" w:lineRule="auto"/>
        <w:jc w:val="both"/>
        <w:rPr>
          <w:rFonts w:ascii="Times New Roman" w:eastAsia="Times New Roman" w:hAnsi="Times New Roman" w:cs="Times New Roman"/>
          <w:sz w:val="24"/>
          <w:szCs w:val="24"/>
        </w:rPr>
      </w:pPr>
      <w:r w:rsidRPr="00814888">
        <w:rPr>
          <w:rFonts w:ascii="Times New Roman" w:eastAsia="Times New Roman" w:hAnsi="Times New Roman" w:cs="Times New Roman"/>
          <w:sz w:val="24"/>
          <w:szCs w:val="24"/>
        </w:rPr>
        <w:t xml:space="preserve">Pentru a fi eligibile, proiectele promovate în cadrul OS </w:t>
      </w:r>
      <w:r w:rsidR="00327A63" w:rsidRPr="00814888">
        <w:rPr>
          <w:rFonts w:ascii="Times New Roman" w:eastAsia="Times New Roman" w:hAnsi="Times New Roman" w:cs="Times New Roman"/>
          <w:sz w:val="24"/>
          <w:szCs w:val="24"/>
        </w:rPr>
        <w:t>4</w:t>
      </w:r>
      <w:r w:rsidRPr="00814888">
        <w:rPr>
          <w:rFonts w:ascii="Times New Roman" w:eastAsia="Times New Roman" w:hAnsi="Times New Roman" w:cs="Times New Roman"/>
          <w:sz w:val="24"/>
          <w:szCs w:val="24"/>
        </w:rPr>
        <w:t>.2, trebuie să îndeplinească următoarele condiții:</w:t>
      </w:r>
    </w:p>
    <w:p w14:paraId="6EEB76A4" w14:textId="77777777" w:rsidR="00001A75" w:rsidRPr="00814888" w:rsidRDefault="00001A75" w:rsidP="00FD7919">
      <w:pPr>
        <w:spacing w:after="0" w:line="240" w:lineRule="auto"/>
        <w:ind w:left="426"/>
        <w:jc w:val="both"/>
        <w:rPr>
          <w:rFonts w:ascii="Times New Roman" w:eastAsia="Times New Roman" w:hAnsi="Times New Roman" w:cs="Times New Roman"/>
          <w:sz w:val="24"/>
          <w:szCs w:val="24"/>
        </w:rPr>
      </w:pPr>
    </w:p>
    <w:p w14:paraId="5A33571B" w14:textId="3D0EFEC2" w:rsidR="00001A75" w:rsidRPr="00814888" w:rsidRDefault="00001A75" w:rsidP="00074BD3">
      <w:pPr>
        <w:numPr>
          <w:ilvl w:val="2"/>
          <w:numId w:val="8"/>
        </w:numPr>
        <w:spacing w:before="120" w:after="0" w:line="240" w:lineRule="auto"/>
        <w:ind w:left="426" w:hanging="426"/>
        <w:contextualSpacing/>
        <w:jc w:val="both"/>
        <w:rPr>
          <w:rFonts w:ascii="Times New Roman" w:eastAsia="Times New Roman" w:hAnsi="Times New Roman" w:cs="Times New Roman"/>
          <w:color w:val="000000"/>
          <w:sz w:val="24"/>
          <w:szCs w:val="24"/>
        </w:rPr>
      </w:pPr>
      <w:r w:rsidRPr="00814888">
        <w:rPr>
          <w:rFonts w:ascii="Times New Roman" w:eastAsia="Times New Roman" w:hAnsi="Times New Roman" w:cs="Times New Roman"/>
          <w:color w:val="000000"/>
          <w:sz w:val="24"/>
          <w:szCs w:val="24"/>
        </w:rPr>
        <w:t>Proiectul se încadrează în categoriile de acțiuni finanțabile menţionate în POIM</w:t>
      </w:r>
      <w:r w:rsidR="00F64956" w:rsidRPr="00814888">
        <w:rPr>
          <w:rFonts w:ascii="Times New Roman" w:eastAsia="Times New Roman" w:hAnsi="Times New Roman" w:cs="Times New Roman"/>
          <w:color w:val="000000"/>
          <w:sz w:val="24"/>
          <w:szCs w:val="24"/>
        </w:rPr>
        <w:t xml:space="preserve"> și în categoriile de proiecte</w:t>
      </w:r>
      <w:r w:rsidR="0047685A" w:rsidRPr="00814888">
        <w:rPr>
          <w:rFonts w:ascii="Times New Roman" w:eastAsia="Times New Roman" w:hAnsi="Times New Roman" w:cs="Times New Roman"/>
          <w:color w:val="000000"/>
          <w:sz w:val="24"/>
          <w:szCs w:val="24"/>
        </w:rPr>
        <w:t xml:space="preserve"> menționate în Ghidul S</w:t>
      </w:r>
      <w:r w:rsidR="00F64956" w:rsidRPr="00814888">
        <w:rPr>
          <w:rFonts w:ascii="Times New Roman" w:eastAsia="Times New Roman" w:hAnsi="Times New Roman" w:cs="Times New Roman"/>
          <w:color w:val="000000"/>
          <w:sz w:val="24"/>
          <w:szCs w:val="24"/>
        </w:rPr>
        <w:t>olicitantului</w:t>
      </w:r>
      <w:r w:rsidRPr="00814888">
        <w:rPr>
          <w:rFonts w:ascii="Times New Roman" w:eastAsia="Times New Roman" w:hAnsi="Times New Roman" w:cs="Times New Roman"/>
          <w:color w:val="000000"/>
          <w:sz w:val="24"/>
          <w:szCs w:val="24"/>
        </w:rPr>
        <w:t xml:space="preserve">, corespunzătoare AP </w:t>
      </w:r>
      <w:r w:rsidR="00A2598C" w:rsidRPr="00814888">
        <w:rPr>
          <w:rFonts w:ascii="Times New Roman" w:eastAsia="Times New Roman" w:hAnsi="Times New Roman" w:cs="Times New Roman"/>
          <w:color w:val="000000"/>
          <w:sz w:val="24"/>
          <w:szCs w:val="24"/>
        </w:rPr>
        <w:t>4, OS 4</w:t>
      </w:r>
      <w:r w:rsidRPr="00814888">
        <w:rPr>
          <w:rFonts w:ascii="Times New Roman" w:eastAsia="Times New Roman" w:hAnsi="Times New Roman" w:cs="Times New Roman"/>
          <w:color w:val="000000"/>
          <w:sz w:val="24"/>
          <w:szCs w:val="24"/>
        </w:rPr>
        <w:t>.2, iar perioada de implementare a proiectului se încadrează în perioada de eligibilitate</w:t>
      </w:r>
      <w:r w:rsidR="0047685A" w:rsidRPr="00814888">
        <w:rPr>
          <w:rFonts w:ascii="Times New Roman" w:eastAsia="Times New Roman" w:hAnsi="Times New Roman" w:cs="Times New Roman"/>
          <w:color w:val="000000"/>
          <w:sz w:val="24"/>
          <w:szCs w:val="24"/>
        </w:rPr>
        <w:t xml:space="preserve"> a cheltuielilor</w:t>
      </w:r>
      <w:r w:rsidRPr="00814888">
        <w:rPr>
          <w:rFonts w:ascii="Times New Roman" w:eastAsia="Times New Roman" w:hAnsi="Times New Roman" w:cs="Times New Roman"/>
          <w:color w:val="000000"/>
          <w:sz w:val="24"/>
          <w:szCs w:val="24"/>
        </w:rPr>
        <w:t xml:space="preserve"> (între 01.01.2014 şi 31.12.2023)</w:t>
      </w:r>
    </w:p>
    <w:p w14:paraId="4A5C9401" w14:textId="0FEAEF58" w:rsidR="0047685A" w:rsidRPr="00814888" w:rsidRDefault="00001A75" w:rsidP="00074BD3">
      <w:pPr>
        <w:numPr>
          <w:ilvl w:val="0"/>
          <w:numId w:val="24"/>
        </w:numPr>
        <w:spacing w:after="0" w:line="240" w:lineRule="auto"/>
        <w:ind w:left="1134" w:hanging="425"/>
        <w:jc w:val="both"/>
        <w:rPr>
          <w:rFonts w:ascii="Times New Roman" w:eastAsia="Times New Roman" w:hAnsi="Times New Roman" w:cs="Times New Roman"/>
          <w:sz w:val="24"/>
          <w:szCs w:val="24"/>
        </w:rPr>
      </w:pPr>
      <w:r w:rsidRPr="00814888">
        <w:rPr>
          <w:rFonts w:ascii="Times New Roman" w:eastAsia="Times New Roman" w:hAnsi="Times New Roman" w:cs="Times New Roman"/>
          <w:i/>
          <w:sz w:val="24"/>
          <w:szCs w:val="24"/>
        </w:rPr>
        <w:t xml:space="preserve">Se probează prin </w:t>
      </w:r>
      <w:r w:rsidR="0047685A" w:rsidRPr="00814888">
        <w:rPr>
          <w:rFonts w:ascii="Times New Roman" w:eastAsia="Times New Roman" w:hAnsi="Times New Roman" w:cs="Times New Roman"/>
          <w:i/>
          <w:sz w:val="24"/>
          <w:szCs w:val="24"/>
        </w:rPr>
        <w:t>secțiunile Obiectivele proiectului</w:t>
      </w:r>
      <w:r w:rsidR="0047685A" w:rsidRPr="00814888">
        <w:rPr>
          <w:rFonts w:ascii="Times New Roman" w:eastAsia="Times New Roman" w:hAnsi="Times New Roman" w:cs="Times New Roman"/>
          <w:sz w:val="20"/>
          <w:szCs w:val="20"/>
        </w:rPr>
        <w:t xml:space="preserve"> </w:t>
      </w:r>
      <w:r w:rsidR="0047685A" w:rsidRPr="00814888">
        <w:rPr>
          <w:rFonts w:ascii="Times New Roman" w:eastAsia="Times New Roman" w:hAnsi="Times New Roman" w:cs="Times New Roman"/>
          <w:i/>
          <w:sz w:val="24"/>
          <w:szCs w:val="24"/>
        </w:rPr>
        <w:t>și Activități Previzionate din</w:t>
      </w:r>
      <w:r w:rsidR="00D25EE5">
        <w:rPr>
          <w:rFonts w:ascii="Times New Roman" w:eastAsia="Times New Roman" w:hAnsi="Times New Roman" w:cs="Times New Roman"/>
          <w:i/>
          <w:sz w:val="24"/>
          <w:szCs w:val="24"/>
        </w:rPr>
        <w:t xml:space="preserve"> cererea de finanțare (Anexa 1</w:t>
      </w:r>
      <w:r w:rsidR="0047685A" w:rsidRPr="00814888">
        <w:rPr>
          <w:rFonts w:ascii="Times New Roman" w:eastAsia="Times New Roman" w:hAnsi="Times New Roman" w:cs="Times New Roman"/>
          <w:i/>
          <w:sz w:val="24"/>
          <w:szCs w:val="24"/>
        </w:rPr>
        <w:t>)</w:t>
      </w:r>
    </w:p>
    <w:p w14:paraId="158929B4" w14:textId="77777777" w:rsidR="00001A75" w:rsidRPr="001A7562" w:rsidRDefault="00001A75" w:rsidP="00814888">
      <w:pPr>
        <w:spacing w:after="0" w:line="240" w:lineRule="auto"/>
        <w:ind w:left="1134"/>
        <w:jc w:val="both"/>
        <w:rPr>
          <w:rFonts w:ascii="Times New Roman" w:eastAsia="Times New Roman" w:hAnsi="Times New Roman" w:cs="Times New Roman"/>
          <w:sz w:val="24"/>
          <w:szCs w:val="24"/>
        </w:rPr>
      </w:pPr>
    </w:p>
    <w:p w14:paraId="4A11965D" w14:textId="14DB8F66" w:rsidR="00255A58" w:rsidRPr="001A7562" w:rsidRDefault="00255A58" w:rsidP="00074BD3">
      <w:pPr>
        <w:numPr>
          <w:ilvl w:val="2"/>
          <w:numId w:val="8"/>
        </w:numPr>
        <w:spacing w:before="120" w:after="0" w:line="240" w:lineRule="auto"/>
        <w:ind w:left="426" w:hanging="426"/>
        <w:contextualSpacing/>
        <w:jc w:val="both"/>
        <w:rPr>
          <w:rFonts w:ascii="Times New Roman" w:eastAsia="Times New Roman" w:hAnsi="Times New Roman" w:cs="Times New Roman"/>
          <w:color w:val="000000"/>
          <w:sz w:val="24"/>
          <w:szCs w:val="24"/>
        </w:rPr>
      </w:pPr>
      <w:r w:rsidRPr="001A7562">
        <w:rPr>
          <w:rFonts w:ascii="Times New Roman" w:eastAsia="Times New Roman" w:hAnsi="Times New Roman" w:cs="Times New Roman"/>
          <w:color w:val="000000"/>
          <w:sz w:val="24"/>
          <w:szCs w:val="24"/>
        </w:rPr>
        <w:t>Proiectul este localizat în regiunile mai puțin dezvoltate (Vest, Nord-Vest, Nord-Est, Sud-Est, Sud-Muntenia, Sud-Vest, Ce</w:t>
      </w:r>
      <w:r w:rsidR="001B49CB">
        <w:rPr>
          <w:rFonts w:ascii="Times New Roman" w:eastAsia="Times New Roman" w:hAnsi="Times New Roman" w:cs="Times New Roman"/>
          <w:color w:val="000000"/>
          <w:sz w:val="24"/>
          <w:szCs w:val="24"/>
        </w:rPr>
        <w:t>ntru) sau este proiect național</w:t>
      </w:r>
    </w:p>
    <w:p w14:paraId="1FC23B90" w14:textId="77777777" w:rsidR="00255A58" w:rsidRPr="001A7562" w:rsidRDefault="00255A58" w:rsidP="00074BD3">
      <w:pPr>
        <w:numPr>
          <w:ilvl w:val="0"/>
          <w:numId w:val="24"/>
        </w:numPr>
        <w:spacing w:after="0" w:line="240" w:lineRule="auto"/>
        <w:ind w:left="1134" w:hanging="425"/>
        <w:jc w:val="both"/>
        <w:rPr>
          <w:rFonts w:ascii="Times New Roman" w:hAnsi="Times New Roman"/>
          <w:i/>
          <w:iCs/>
          <w:sz w:val="24"/>
          <w:szCs w:val="24"/>
        </w:rPr>
      </w:pPr>
      <w:r w:rsidRPr="001A7562">
        <w:rPr>
          <w:rFonts w:ascii="Times New Roman" w:hAnsi="Times New Roman"/>
          <w:i/>
          <w:iCs/>
          <w:sz w:val="24"/>
          <w:szCs w:val="24"/>
        </w:rPr>
        <w:t xml:space="preserve">A se vedea </w:t>
      </w:r>
      <w:r w:rsidRPr="001B49CB">
        <w:rPr>
          <w:rFonts w:ascii="Times New Roman" w:eastAsia="Times New Roman" w:hAnsi="Times New Roman" w:cs="Times New Roman"/>
          <w:i/>
          <w:sz w:val="24"/>
          <w:szCs w:val="24"/>
        </w:rPr>
        <w:t>secțiunea</w:t>
      </w:r>
      <w:r w:rsidRPr="001A7562">
        <w:rPr>
          <w:rFonts w:ascii="Times New Roman" w:hAnsi="Times New Roman"/>
          <w:i/>
          <w:iCs/>
          <w:sz w:val="24"/>
          <w:szCs w:val="24"/>
        </w:rPr>
        <w:t xml:space="preserve"> Localizare din Cererea de finanțare</w:t>
      </w:r>
    </w:p>
    <w:p w14:paraId="7973CB9D" w14:textId="77777777" w:rsidR="00255A58" w:rsidRPr="00814888" w:rsidRDefault="00255A58" w:rsidP="00255A58">
      <w:pPr>
        <w:spacing w:before="120" w:after="0" w:line="240" w:lineRule="auto"/>
        <w:ind w:left="426"/>
        <w:contextualSpacing/>
        <w:jc w:val="both"/>
        <w:rPr>
          <w:rFonts w:ascii="Times New Roman" w:eastAsia="Times New Roman" w:hAnsi="Times New Roman" w:cs="Times New Roman"/>
          <w:sz w:val="24"/>
          <w:szCs w:val="24"/>
          <w:highlight w:val="yellow"/>
        </w:rPr>
      </w:pPr>
    </w:p>
    <w:p w14:paraId="6A57511A" w14:textId="77777777" w:rsidR="00001A75" w:rsidRPr="001B49CB" w:rsidRDefault="00001A75" w:rsidP="00074BD3">
      <w:pPr>
        <w:numPr>
          <w:ilvl w:val="2"/>
          <w:numId w:val="8"/>
        </w:numPr>
        <w:spacing w:before="120" w:after="0" w:line="240" w:lineRule="auto"/>
        <w:ind w:left="426" w:hanging="426"/>
        <w:contextualSpacing/>
        <w:jc w:val="both"/>
        <w:rPr>
          <w:rFonts w:ascii="Times New Roman" w:eastAsia="Times New Roman" w:hAnsi="Times New Roman" w:cs="Times New Roman"/>
          <w:sz w:val="24"/>
          <w:szCs w:val="24"/>
        </w:rPr>
      </w:pPr>
      <w:r w:rsidRPr="001B49CB">
        <w:rPr>
          <w:rFonts w:ascii="Times New Roman" w:eastAsia="Times New Roman" w:hAnsi="Times New Roman" w:cs="Times New Roman"/>
          <w:color w:val="000000"/>
          <w:sz w:val="24"/>
          <w:szCs w:val="24"/>
        </w:rPr>
        <w:t>Scopul</w:t>
      </w:r>
      <w:r w:rsidRPr="001B49CB">
        <w:rPr>
          <w:rFonts w:ascii="Times New Roman" w:eastAsia="Times New Roman" w:hAnsi="Times New Roman" w:cs="Times New Roman"/>
          <w:sz w:val="24"/>
          <w:szCs w:val="24"/>
        </w:rPr>
        <w:t xml:space="preserve"> şi obiectivele proiectului trebuie să fie în concordanță cu acțiunile obiectivului specific </w:t>
      </w:r>
      <w:r w:rsidR="00494AC3" w:rsidRPr="001B49CB">
        <w:rPr>
          <w:rFonts w:ascii="Times New Roman" w:eastAsia="Times New Roman" w:hAnsi="Times New Roman" w:cs="Times New Roman"/>
          <w:sz w:val="24"/>
          <w:szCs w:val="24"/>
        </w:rPr>
        <w:t>4</w:t>
      </w:r>
      <w:r w:rsidRPr="001B49CB">
        <w:rPr>
          <w:rFonts w:ascii="Times New Roman" w:eastAsia="Times New Roman" w:hAnsi="Times New Roman" w:cs="Times New Roman"/>
          <w:sz w:val="24"/>
          <w:szCs w:val="24"/>
        </w:rPr>
        <w:t xml:space="preserve">.2. și cu activitățile eligibile </w:t>
      </w:r>
      <w:r w:rsidRPr="001B49CB">
        <w:rPr>
          <w:rFonts w:ascii="Times New Roman" w:eastAsia="Times New Roman" w:hAnsi="Times New Roman" w:cs="Times New Roman"/>
          <w:color w:val="000000"/>
          <w:sz w:val="24"/>
          <w:szCs w:val="24"/>
        </w:rPr>
        <w:t>prezentate</w:t>
      </w:r>
      <w:r w:rsidRPr="001B49CB">
        <w:rPr>
          <w:rFonts w:ascii="Times New Roman" w:eastAsia="Times New Roman" w:hAnsi="Times New Roman" w:cs="Times New Roman"/>
          <w:sz w:val="24"/>
          <w:szCs w:val="24"/>
        </w:rPr>
        <w:t xml:space="preserve"> în Secțiunea </w:t>
      </w:r>
      <w:r w:rsidR="0082681A" w:rsidRPr="001B49CB">
        <w:rPr>
          <w:rFonts w:ascii="Times New Roman" w:eastAsia="Times New Roman" w:hAnsi="Times New Roman" w:cs="Times New Roman"/>
          <w:sz w:val="24"/>
          <w:szCs w:val="24"/>
        </w:rPr>
        <w:t>1</w:t>
      </w:r>
      <w:r w:rsidRPr="001B49CB">
        <w:rPr>
          <w:rFonts w:ascii="Times New Roman" w:eastAsia="Times New Roman" w:hAnsi="Times New Roman" w:cs="Times New Roman"/>
          <w:sz w:val="24"/>
          <w:szCs w:val="24"/>
        </w:rPr>
        <w:t>.</w:t>
      </w:r>
      <w:r w:rsidR="0082681A" w:rsidRPr="001B49CB">
        <w:rPr>
          <w:rFonts w:ascii="Times New Roman" w:eastAsia="Times New Roman" w:hAnsi="Times New Roman" w:cs="Times New Roman"/>
          <w:sz w:val="24"/>
          <w:szCs w:val="24"/>
        </w:rPr>
        <w:t>3</w:t>
      </w:r>
      <w:r w:rsidRPr="001B49CB">
        <w:rPr>
          <w:rFonts w:ascii="Times New Roman" w:eastAsia="Times New Roman" w:hAnsi="Times New Roman" w:cs="Times New Roman"/>
          <w:sz w:val="24"/>
          <w:szCs w:val="24"/>
        </w:rPr>
        <w:t>.</w:t>
      </w:r>
      <w:r w:rsidR="0082681A" w:rsidRPr="001B49CB">
        <w:rPr>
          <w:rFonts w:ascii="Times New Roman" w:eastAsia="Times New Roman" w:hAnsi="Times New Roman" w:cs="Times New Roman"/>
          <w:sz w:val="24"/>
          <w:szCs w:val="24"/>
        </w:rPr>
        <w:t>2</w:t>
      </w:r>
      <w:r w:rsidRPr="001B49CB">
        <w:rPr>
          <w:rFonts w:ascii="Times New Roman" w:eastAsia="Times New Roman" w:hAnsi="Times New Roman" w:cs="Times New Roman"/>
          <w:sz w:val="24"/>
          <w:szCs w:val="24"/>
        </w:rPr>
        <w:t>. din prezentul ghid</w:t>
      </w:r>
    </w:p>
    <w:p w14:paraId="32CF3115" w14:textId="3887CC5B" w:rsidR="00001A75" w:rsidRPr="001B49CB" w:rsidRDefault="00001A75" w:rsidP="00074BD3">
      <w:pPr>
        <w:numPr>
          <w:ilvl w:val="0"/>
          <w:numId w:val="7"/>
        </w:numPr>
        <w:spacing w:after="0" w:line="240" w:lineRule="auto"/>
        <w:ind w:left="1077" w:hanging="357"/>
        <w:jc w:val="both"/>
        <w:rPr>
          <w:rFonts w:ascii="Times New Roman" w:eastAsia="Times New Roman" w:hAnsi="Times New Roman" w:cs="Times New Roman"/>
          <w:sz w:val="24"/>
          <w:szCs w:val="24"/>
        </w:rPr>
      </w:pPr>
      <w:r w:rsidRPr="001B49CB">
        <w:rPr>
          <w:rFonts w:ascii="Times New Roman" w:eastAsia="Times New Roman" w:hAnsi="Times New Roman" w:cs="Times New Roman"/>
          <w:i/>
          <w:sz w:val="24"/>
          <w:szCs w:val="24"/>
        </w:rPr>
        <w:t xml:space="preserve">Se probează prin secțiunea Obiectivele proiectului </w:t>
      </w:r>
      <w:r w:rsidR="001B49CB">
        <w:rPr>
          <w:rFonts w:ascii="Times New Roman" w:eastAsia="Times New Roman" w:hAnsi="Times New Roman" w:cs="Times New Roman"/>
          <w:i/>
          <w:sz w:val="24"/>
          <w:szCs w:val="24"/>
        </w:rPr>
        <w:t>și Descrierea proiectului</w:t>
      </w:r>
      <w:r w:rsidRPr="001B49CB">
        <w:rPr>
          <w:rFonts w:ascii="Times New Roman" w:eastAsia="Times New Roman" w:hAnsi="Times New Roman" w:cs="Times New Roman"/>
          <w:i/>
          <w:sz w:val="24"/>
          <w:szCs w:val="24"/>
        </w:rPr>
        <w:t xml:space="preserve"> din Cererea de finanțare (Anexa 1)</w:t>
      </w:r>
    </w:p>
    <w:p w14:paraId="519AB5EA" w14:textId="77777777" w:rsidR="00001A75" w:rsidRPr="000D3F70" w:rsidRDefault="00001A75" w:rsidP="00FD7919">
      <w:pPr>
        <w:spacing w:after="0" w:line="240" w:lineRule="auto"/>
        <w:ind w:left="1077"/>
        <w:jc w:val="both"/>
        <w:rPr>
          <w:rFonts w:ascii="Times New Roman" w:eastAsia="Times New Roman" w:hAnsi="Times New Roman" w:cs="Times New Roman"/>
          <w:sz w:val="24"/>
          <w:szCs w:val="24"/>
        </w:rPr>
      </w:pPr>
    </w:p>
    <w:p w14:paraId="3741B032" w14:textId="1F644575" w:rsidR="006029A4" w:rsidRPr="000D3F70" w:rsidRDefault="00001A75" w:rsidP="00074BD3">
      <w:pPr>
        <w:numPr>
          <w:ilvl w:val="2"/>
          <w:numId w:val="8"/>
        </w:numPr>
        <w:spacing w:before="120" w:after="0" w:line="240" w:lineRule="auto"/>
        <w:ind w:left="426" w:hanging="426"/>
        <w:contextualSpacing/>
        <w:jc w:val="both"/>
        <w:rPr>
          <w:rFonts w:ascii="Times New Roman" w:eastAsia="Times New Roman" w:hAnsi="Times New Roman" w:cs="Times New Roman"/>
          <w:sz w:val="24"/>
          <w:szCs w:val="24"/>
        </w:rPr>
      </w:pPr>
      <w:r w:rsidRPr="000D3F70">
        <w:rPr>
          <w:rFonts w:ascii="Times New Roman" w:eastAsia="Times New Roman" w:hAnsi="Times New Roman" w:cs="Times New Roman"/>
          <w:sz w:val="24"/>
          <w:szCs w:val="24"/>
        </w:rPr>
        <w:t xml:space="preserve">Bugetul proiectului respectă indicațiile </w:t>
      </w:r>
      <w:r w:rsidR="006029A4" w:rsidRPr="000D3F70">
        <w:rPr>
          <w:rFonts w:ascii="Times New Roman" w:eastAsia="Times New Roman" w:hAnsi="Times New Roman" w:cs="Times New Roman"/>
          <w:sz w:val="24"/>
          <w:szCs w:val="24"/>
        </w:rPr>
        <w:t>privind încadrarea în categoriile de cheltuieli eligibile</w:t>
      </w:r>
    </w:p>
    <w:p w14:paraId="5349F243" w14:textId="14B6B5ED" w:rsidR="001211A2" w:rsidRPr="00E26529" w:rsidRDefault="00001A75" w:rsidP="00074BD3">
      <w:pPr>
        <w:pStyle w:val="ListParagraph"/>
        <w:widowControl w:val="0"/>
        <w:numPr>
          <w:ilvl w:val="0"/>
          <w:numId w:val="5"/>
        </w:numPr>
        <w:spacing w:after="0" w:line="240" w:lineRule="auto"/>
        <w:jc w:val="both"/>
        <w:rPr>
          <w:rFonts w:ascii="Times New Roman" w:eastAsia="Times New Roman" w:hAnsi="Times New Roman" w:cs="Times New Roman"/>
          <w:sz w:val="24"/>
          <w:szCs w:val="24"/>
        </w:rPr>
      </w:pPr>
      <w:r w:rsidRPr="00E26529">
        <w:rPr>
          <w:rFonts w:ascii="Times New Roman" w:eastAsia="Times New Roman" w:hAnsi="Times New Roman" w:cs="Times New Roman"/>
          <w:i/>
          <w:sz w:val="24"/>
          <w:szCs w:val="24"/>
        </w:rPr>
        <w:t>Se probează prin secțiunea Buget din Cererea de finanțare</w:t>
      </w:r>
      <w:r w:rsidR="0082681A" w:rsidRPr="00E26529">
        <w:rPr>
          <w:rFonts w:ascii="Times New Roman" w:eastAsia="Times New Roman" w:hAnsi="Times New Roman" w:cs="Times New Roman"/>
          <w:i/>
          <w:sz w:val="24"/>
          <w:szCs w:val="24"/>
        </w:rPr>
        <w:t xml:space="preserve"> (Anexa 1)</w:t>
      </w:r>
    </w:p>
    <w:p w14:paraId="1C64E3B6" w14:textId="77777777" w:rsidR="00E26529" w:rsidRPr="00E26529" w:rsidRDefault="00E26529" w:rsidP="00E26529">
      <w:pPr>
        <w:pStyle w:val="ListParagraph"/>
        <w:widowControl w:val="0"/>
        <w:spacing w:after="0" w:line="240" w:lineRule="auto"/>
        <w:ind w:left="1080"/>
        <w:jc w:val="both"/>
        <w:rPr>
          <w:rFonts w:ascii="Times New Roman" w:eastAsia="Times New Roman" w:hAnsi="Times New Roman" w:cs="Times New Roman"/>
          <w:sz w:val="24"/>
          <w:szCs w:val="24"/>
        </w:rPr>
      </w:pPr>
    </w:p>
    <w:p w14:paraId="5DC49C7B" w14:textId="11D5094C" w:rsidR="001211A2" w:rsidRPr="007E73C7" w:rsidRDefault="00651EC3" w:rsidP="00074BD3">
      <w:pPr>
        <w:pStyle w:val="ListParagraph"/>
        <w:widowControl w:val="0"/>
        <w:numPr>
          <w:ilvl w:val="2"/>
          <w:numId w:val="8"/>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pentru sistemul de monitorizare) </w:t>
      </w:r>
      <w:r w:rsidR="001211A2" w:rsidRPr="007E73C7">
        <w:rPr>
          <w:rFonts w:ascii="Times New Roman" w:eastAsia="Times New Roman" w:hAnsi="Times New Roman" w:cs="Times New Roman"/>
          <w:sz w:val="24"/>
          <w:szCs w:val="24"/>
        </w:rPr>
        <w:t xml:space="preserve">Imobilele pe care se vor </w:t>
      </w:r>
      <w:r>
        <w:rPr>
          <w:rFonts w:ascii="Times New Roman" w:eastAsia="Times New Roman" w:hAnsi="Times New Roman" w:cs="Times New Roman"/>
          <w:sz w:val="24"/>
          <w:szCs w:val="24"/>
        </w:rPr>
        <w:t>instala echipamentele de monitorizare sunt</w:t>
      </w:r>
      <w:r w:rsidR="001211A2" w:rsidRPr="007E73C7">
        <w:rPr>
          <w:rFonts w:ascii="Times New Roman" w:eastAsia="Times New Roman" w:hAnsi="Times New Roman" w:cs="Times New Roman"/>
          <w:sz w:val="24"/>
          <w:szCs w:val="24"/>
        </w:rPr>
        <w:t xml:space="preserve">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p>
    <w:p w14:paraId="5AB3F7D1" w14:textId="77777777" w:rsidR="001211A2" w:rsidRPr="000D5DB9" w:rsidRDefault="001211A2" w:rsidP="001211A2">
      <w:pPr>
        <w:widowControl w:val="0"/>
        <w:spacing w:after="0" w:line="240" w:lineRule="auto"/>
        <w:jc w:val="both"/>
        <w:rPr>
          <w:rFonts w:ascii="Times New Roman" w:eastAsia="Times New Roman" w:hAnsi="Times New Roman" w:cs="Times New Roman"/>
          <w:i/>
          <w:sz w:val="24"/>
          <w:szCs w:val="24"/>
          <w:highlight w:val="red"/>
        </w:rPr>
      </w:pPr>
    </w:p>
    <w:p w14:paraId="453704A9" w14:textId="77777777" w:rsidR="001211A2" w:rsidRPr="00EC7829" w:rsidRDefault="001211A2" w:rsidP="001211A2">
      <w:pPr>
        <w:spacing w:after="0" w:line="240" w:lineRule="auto"/>
        <w:ind w:firstLine="360"/>
        <w:jc w:val="both"/>
        <w:rPr>
          <w:rFonts w:ascii="Times New Roman" w:eastAsia="Times New Roman" w:hAnsi="Times New Roman" w:cs="Times New Roman"/>
          <w:sz w:val="24"/>
          <w:szCs w:val="24"/>
        </w:rPr>
      </w:pPr>
      <w:r w:rsidRPr="00EC7829">
        <w:rPr>
          <w:rFonts w:ascii="Times New Roman" w:eastAsia="Times New Roman" w:hAnsi="Times New Roman" w:cs="Times New Roman"/>
          <w:sz w:val="24"/>
          <w:szCs w:val="24"/>
        </w:rPr>
        <w:t>În plus, imobilul (teren și/sau clădiri):</w:t>
      </w:r>
    </w:p>
    <w:p w14:paraId="6ABAAB46" w14:textId="77777777" w:rsidR="001211A2" w:rsidRPr="00CA4CC4" w:rsidRDefault="001211A2" w:rsidP="00074BD3">
      <w:pPr>
        <w:pStyle w:val="ListParagraph"/>
        <w:numPr>
          <w:ilvl w:val="0"/>
          <w:numId w:val="25"/>
        </w:numPr>
        <w:spacing w:after="0" w:line="240" w:lineRule="auto"/>
        <w:jc w:val="both"/>
        <w:rPr>
          <w:rFonts w:ascii="Times New Roman" w:eastAsia="Times New Roman" w:hAnsi="Times New Roman" w:cs="Times New Roman"/>
          <w:sz w:val="24"/>
          <w:szCs w:val="24"/>
        </w:rPr>
      </w:pPr>
      <w:r w:rsidRPr="00CA4CC4">
        <w:rPr>
          <w:rFonts w:ascii="Times New Roman" w:eastAsia="Times New Roman" w:hAnsi="Times New Roman" w:cs="Times New Roman"/>
          <w:sz w:val="24"/>
          <w:szCs w:val="24"/>
        </w:rPr>
        <w:t>Este liber de orice sarcini în sensul că nu este afectat de limitări legale, convenționale, judiciare ale dreptului real invocat, incompatibile cu realizarea activităților proiectului;</w:t>
      </w:r>
    </w:p>
    <w:p w14:paraId="16497B24" w14:textId="77777777" w:rsidR="001211A2" w:rsidRPr="00CA4CC4" w:rsidRDefault="001211A2" w:rsidP="00074BD3">
      <w:pPr>
        <w:pStyle w:val="ListParagraph"/>
        <w:numPr>
          <w:ilvl w:val="0"/>
          <w:numId w:val="25"/>
        </w:numPr>
        <w:spacing w:after="0" w:line="240" w:lineRule="auto"/>
        <w:jc w:val="both"/>
        <w:rPr>
          <w:rFonts w:ascii="Times New Roman" w:eastAsia="Times New Roman" w:hAnsi="Times New Roman" w:cs="Times New Roman"/>
          <w:sz w:val="24"/>
          <w:szCs w:val="24"/>
        </w:rPr>
      </w:pPr>
      <w:r w:rsidRPr="00CA4CC4">
        <w:rPr>
          <w:rFonts w:ascii="Times New Roman" w:eastAsia="Times New Roman" w:hAnsi="Times New Roman" w:cs="Times New Roman"/>
          <w:sz w:val="24"/>
          <w:szCs w:val="24"/>
        </w:rPr>
        <w:t>Nu face obiectul unor litigii în curs de soluţionare la instanţele judecătoreşti cu privire la situaţia juridică a imobilului, având ca obiect contestarea dreptului invocat de solicitant pentru realizarea proiectului în conformitate cu criteriul de eligibilitate aferent ;</w:t>
      </w:r>
    </w:p>
    <w:p w14:paraId="1C05DE56" w14:textId="77777777" w:rsidR="001211A2" w:rsidRPr="00CA4CC4" w:rsidRDefault="001211A2" w:rsidP="00074BD3">
      <w:pPr>
        <w:pStyle w:val="ListParagraph"/>
        <w:numPr>
          <w:ilvl w:val="0"/>
          <w:numId w:val="25"/>
        </w:numPr>
        <w:spacing w:after="0" w:line="240" w:lineRule="auto"/>
        <w:jc w:val="both"/>
        <w:rPr>
          <w:rFonts w:ascii="Times New Roman" w:eastAsia="Times New Roman" w:hAnsi="Times New Roman" w:cs="Times New Roman"/>
          <w:sz w:val="24"/>
          <w:szCs w:val="24"/>
        </w:rPr>
      </w:pPr>
      <w:r w:rsidRPr="00CA4CC4">
        <w:rPr>
          <w:rFonts w:ascii="Times New Roman" w:eastAsia="Times New Roman" w:hAnsi="Times New Roman" w:cs="Times New Roman"/>
          <w:sz w:val="24"/>
          <w:szCs w:val="24"/>
        </w:rPr>
        <w:t>Nu face obiectul revendicărilor potrivit unor legi speciale în materie sau dreptului comun.</w:t>
      </w:r>
    </w:p>
    <w:p w14:paraId="282F3CF2" w14:textId="77777777" w:rsidR="001211A2" w:rsidRPr="00136EC1" w:rsidRDefault="001211A2" w:rsidP="001211A2">
      <w:pPr>
        <w:spacing w:after="0" w:line="240" w:lineRule="auto"/>
        <w:ind w:left="1080"/>
        <w:jc w:val="both"/>
        <w:rPr>
          <w:rFonts w:ascii="Times New Roman" w:eastAsia="Times New Roman" w:hAnsi="Times New Roman" w:cs="Times New Roman"/>
          <w:sz w:val="20"/>
          <w:szCs w:val="20"/>
        </w:rPr>
      </w:pPr>
    </w:p>
    <w:p w14:paraId="3741D021" w14:textId="321E2BBF" w:rsidR="001211A2" w:rsidRPr="00EC7829" w:rsidRDefault="001B49CB" w:rsidP="001211A2">
      <w:pPr>
        <w:spacing w:after="0" w:line="240" w:lineRule="auto"/>
        <w:ind w:firstLine="284"/>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probează prin</w:t>
      </w:r>
      <w:r w:rsidR="001211A2" w:rsidRPr="00EC7829">
        <w:rPr>
          <w:rFonts w:ascii="Times New Roman" w:eastAsia="Times New Roman" w:hAnsi="Times New Roman" w:cs="Times New Roman"/>
          <w:i/>
          <w:sz w:val="24"/>
          <w:szCs w:val="24"/>
        </w:rPr>
        <w:t>:</w:t>
      </w:r>
    </w:p>
    <w:p w14:paraId="72DA4F03" w14:textId="640CF1D4" w:rsidR="001211A2" w:rsidRDefault="001211A2" w:rsidP="00074BD3">
      <w:pPr>
        <w:pStyle w:val="ListParagraph"/>
        <w:numPr>
          <w:ilvl w:val="0"/>
          <w:numId w:val="31"/>
        </w:numPr>
        <w:spacing w:after="0" w:line="240" w:lineRule="auto"/>
        <w:jc w:val="both"/>
        <w:rPr>
          <w:rFonts w:ascii="Times New Roman" w:eastAsia="Times New Roman" w:hAnsi="Times New Roman" w:cs="Times New Roman"/>
          <w:i/>
          <w:sz w:val="24"/>
          <w:szCs w:val="24"/>
        </w:rPr>
      </w:pPr>
      <w:r w:rsidRPr="007E73C7">
        <w:rPr>
          <w:rFonts w:ascii="Times New Roman" w:eastAsia="Times New Roman" w:hAnsi="Times New Roman" w:cs="Times New Roman"/>
          <w:i/>
          <w:sz w:val="24"/>
          <w:szCs w:val="24"/>
        </w:rPr>
        <w:lastRenderedPageBreak/>
        <w:t>Declarații pe proprie răspundere</w:t>
      </w:r>
      <w:r w:rsidR="00651EC3">
        <w:rPr>
          <w:rFonts w:ascii="Times New Roman" w:eastAsia="Times New Roman" w:hAnsi="Times New Roman" w:cs="Times New Roman"/>
          <w:i/>
          <w:sz w:val="24"/>
          <w:szCs w:val="24"/>
        </w:rPr>
        <w:t xml:space="preserve"> </w:t>
      </w:r>
      <w:r w:rsidRPr="007E73C7">
        <w:rPr>
          <w:rFonts w:ascii="Times New Roman" w:eastAsia="Times New Roman" w:hAnsi="Times New Roman" w:cs="Times New Roman"/>
          <w:i/>
          <w:sz w:val="24"/>
          <w:szCs w:val="24"/>
        </w:rPr>
        <w:t xml:space="preserve">privind disponibilitatea terenurilor pe care se vor </w:t>
      </w:r>
      <w:r w:rsidR="00651EC3">
        <w:rPr>
          <w:rFonts w:ascii="Times New Roman" w:eastAsia="Times New Roman" w:hAnsi="Times New Roman" w:cs="Times New Roman"/>
          <w:i/>
          <w:sz w:val="24"/>
          <w:szCs w:val="24"/>
        </w:rPr>
        <w:t>instala noile echipamente</w:t>
      </w:r>
      <w:r w:rsidR="00B26AF8" w:rsidRPr="007E73C7">
        <w:rPr>
          <w:rFonts w:ascii="Times New Roman" w:eastAsia="Times New Roman" w:hAnsi="Times New Roman" w:cs="Times New Roman"/>
          <w:i/>
          <w:sz w:val="24"/>
          <w:szCs w:val="24"/>
        </w:rPr>
        <w:t xml:space="preserve"> </w:t>
      </w:r>
      <w:r w:rsidRPr="007E73C7">
        <w:rPr>
          <w:rFonts w:ascii="Times New Roman" w:eastAsia="Times New Roman" w:hAnsi="Times New Roman" w:cs="Times New Roman"/>
          <w:i/>
          <w:sz w:val="24"/>
          <w:szCs w:val="24"/>
        </w:rPr>
        <w:t xml:space="preserve">la momentul depunerii </w:t>
      </w:r>
      <w:r w:rsidR="003F2C8D">
        <w:rPr>
          <w:rFonts w:ascii="Times New Roman" w:eastAsia="Times New Roman" w:hAnsi="Times New Roman" w:cs="Times New Roman"/>
          <w:i/>
          <w:sz w:val="24"/>
          <w:szCs w:val="24"/>
        </w:rPr>
        <w:t>cererii</w:t>
      </w:r>
      <w:r w:rsidRPr="007E73C7">
        <w:rPr>
          <w:rFonts w:ascii="Times New Roman" w:eastAsia="Times New Roman" w:hAnsi="Times New Roman" w:cs="Times New Roman"/>
          <w:i/>
          <w:sz w:val="24"/>
          <w:szCs w:val="24"/>
        </w:rPr>
        <w:t xml:space="preserve"> de finanțare</w:t>
      </w:r>
      <w:r w:rsidR="00D25EE5">
        <w:rPr>
          <w:rFonts w:ascii="Times New Roman" w:eastAsia="Times New Roman" w:hAnsi="Times New Roman" w:cs="Times New Roman"/>
          <w:i/>
          <w:sz w:val="24"/>
          <w:szCs w:val="24"/>
        </w:rPr>
        <w:t xml:space="preserve"> (Declarația de eligibilitate)</w:t>
      </w:r>
      <w:r w:rsidRPr="00651EC3">
        <w:rPr>
          <w:rFonts w:ascii="Times New Roman" w:eastAsia="Times New Roman" w:hAnsi="Times New Roman" w:cs="Times New Roman"/>
          <w:i/>
          <w:sz w:val="24"/>
          <w:szCs w:val="24"/>
          <w:vertAlign w:val="superscript"/>
        </w:rPr>
        <w:footnoteReference w:id="1"/>
      </w:r>
    </w:p>
    <w:p w14:paraId="74EEAA02" w14:textId="472A4F3A" w:rsidR="00651EC3" w:rsidRPr="007E73C7" w:rsidRDefault="00651EC3" w:rsidP="00074BD3">
      <w:pPr>
        <w:pStyle w:val="ListParagraph"/>
        <w:numPr>
          <w:ilvl w:val="0"/>
          <w:numId w:val="31"/>
        </w:numPr>
        <w:spacing w:after="0" w:line="240" w:lineRule="auto"/>
        <w:jc w:val="both"/>
        <w:rPr>
          <w:rFonts w:ascii="Times New Roman" w:eastAsia="Times New Roman" w:hAnsi="Times New Roman" w:cs="Times New Roman"/>
          <w:i/>
          <w:sz w:val="24"/>
          <w:szCs w:val="24"/>
        </w:rPr>
      </w:pPr>
      <w:r w:rsidRPr="00651EC3">
        <w:rPr>
          <w:rFonts w:ascii="Times New Roman" w:eastAsia="Times New Roman" w:hAnsi="Times New Roman" w:cs="Times New Roman"/>
          <w:i/>
          <w:sz w:val="24"/>
          <w:szCs w:val="24"/>
        </w:rPr>
        <w:t>Plan de amplasament vizat de OCPI pentru imobilele pe care se propune a se realiza investiţia în cadrul proiectului, plan în  care să fie evidențiate inclusiv numerele cadastrale</w:t>
      </w:r>
      <w:r w:rsidR="00D25EE5">
        <w:rPr>
          <w:rStyle w:val="FootnoteReference"/>
          <w:rFonts w:ascii="Times New Roman" w:eastAsia="Times New Roman" w:hAnsi="Times New Roman" w:cs="Times New Roman"/>
          <w:i/>
          <w:sz w:val="24"/>
          <w:szCs w:val="24"/>
        </w:rPr>
        <w:footnoteReference w:id="2"/>
      </w:r>
    </w:p>
    <w:p w14:paraId="04E22093" w14:textId="659AC7D9" w:rsidR="001211A2" w:rsidRPr="00925850" w:rsidRDefault="001211A2" w:rsidP="00074BD3">
      <w:pPr>
        <w:pStyle w:val="ListParagraph"/>
        <w:numPr>
          <w:ilvl w:val="0"/>
          <w:numId w:val="31"/>
        </w:numPr>
        <w:spacing w:after="0" w:line="240" w:lineRule="auto"/>
        <w:jc w:val="both"/>
        <w:rPr>
          <w:rFonts w:ascii="Times New Roman" w:eastAsia="Times New Roman" w:hAnsi="Times New Roman" w:cs="Times New Roman"/>
          <w:i/>
          <w:sz w:val="24"/>
          <w:szCs w:val="24"/>
        </w:rPr>
      </w:pPr>
      <w:r w:rsidRPr="00925850">
        <w:rPr>
          <w:rFonts w:ascii="Times New Roman" w:eastAsia="Times New Roman" w:hAnsi="Times New Roman" w:cs="Times New Roman"/>
          <w:i/>
          <w:sz w:val="24"/>
          <w:szCs w:val="24"/>
        </w:rPr>
        <w:t>Oricare dintre actele admise de lege - copie act de proprietate / contract de superficie/ contract de concesiune pe durata proiectului şi durata de sustenabilitate a proiectului etc. (la contractare)</w:t>
      </w:r>
      <w:r w:rsidR="00D25EE5">
        <w:rPr>
          <w:rFonts w:ascii="Times New Roman" w:eastAsia="Times New Roman" w:hAnsi="Times New Roman" w:cs="Times New Roman"/>
          <w:i/>
          <w:sz w:val="24"/>
          <w:szCs w:val="24"/>
        </w:rPr>
        <w:t xml:space="preserve"> și extras de carte funciară</w:t>
      </w:r>
    </w:p>
    <w:p w14:paraId="0E3301B1" w14:textId="77777777" w:rsidR="00651EC3" w:rsidRPr="00925850" w:rsidRDefault="00651EC3" w:rsidP="00074BD3">
      <w:pPr>
        <w:pStyle w:val="ListParagraph"/>
        <w:numPr>
          <w:ilvl w:val="0"/>
          <w:numId w:val="31"/>
        </w:numPr>
        <w:spacing w:after="0" w:line="240" w:lineRule="auto"/>
        <w:jc w:val="both"/>
        <w:rPr>
          <w:rFonts w:ascii="Times New Roman" w:eastAsia="Times New Roman" w:hAnsi="Times New Roman" w:cs="Times New Roman"/>
          <w:i/>
          <w:sz w:val="24"/>
          <w:szCs w:val="24"/>
        </w:rPr>
      </w:pPr>
      <w:r w:rsidRPr="00925850">
        <w:rPr>
          <w:rFonts w:ascii="Times New Roman" w:eastAsia="Times New Roman" w:hAnsi="Times New Roman" w:cs="Times New Roman"/>
          <w:i/>
          <w:sz w:val="24"/>
          <w:szCs w:val="24"/>
        </w:rPr>
        <w:t>Acordul proprietarilor privind dreptul de acces asupra terenurilor (la contractare)</w:t>
      </w:r>
    </w:p>
    <w:p w14:paraId="47DC4AAC" w14:textId="6A665D83" w:rsidR="00255A58" w:rsidRPr="009431E8" w:rsidRDefault="009431E8" w:rsidP="009431E8">
      <w:pPr>
        <w:spacing w:before="1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 </w:t>
      </w:r>
      <w:r w:rsidR="00255A58" w:rsidRPr="009431E8">
        <w:rPr>
          <w:rFonts w:ascii="Times New Roman" w:eastAsia="Times New Roman" w:hAnsi="Times New Roman" w:cs="Times New Roman"/>
          <w:sz w:val="24"/>
          <w:szCs w:val="24"/>
        </w:rPr>
        <w:t xml:space="preserve">Proiectul respectă legislaţia și regulile în domeniul egalităţii de şanse și politicii nediscriminatorii, dezvoltării durabile, achiziţiilor publice, informării şi publicităţii, ajutorului de stat </w:t>
      </w:r>
      <w:r w:rsidR="0096371C" w:rsidRPr="009431E8">
        <w:rPr>
          <w:rFonts w:ascii="Times New Roman" w:eastAsia="Times New Roman" w:hAnsi="Times New Roman" w:cs="Times New Roman"/>
          <w:sz w:val="24"/>
          <w:szCs w:val="24"/>
        </w:rPr>
        <w:t>(politici europene şi teme orizontale</w:t>
      </w:r>
      <w:r w:rsidR="0096371C" w:rsidRPr="009431E8">
        <w:rPr>
          <w:rStyle w:val="FootnoteReference"/>
          <w:rFonts w:ascii="Times New Roman" w:eastAsia="Times New Roman" w:hAnsi="Times New Roman" w:cs="Times New Roman"/>
          <w:sz w:val="24"/>
          <w:szCs w:val="24"/>
        </w:rPr>
        <w:footnoteReference w:id="3"/>
      </w:r>
      <w:r w:rsidR="0096371C" w:rsidRPr="009431E8">
        <w:rPr>
          <w:rFonts w:ascii="Times New Roman" w:eastAsia="Times New Roman" w:hAnsi="Times New Roman" w:cs="Times New Roman"/>
          <w:sz w:val="24"/>
          <w:szCs w:val="24"/>
        </w:rPr>
        <w:t>)</w:t>
      </w:r>
    </w:p>
    <w:p w14:paraId="69299521" w14:textId="78944458" w:rsidR="00255A58" w:rsidRDefault="00255A58" w:rsidP="00074BD3">
      <w:pPr>
        <w:pStyle w:val="ListParagraph"/>
        <w:widowControl w:val="0"/>
        <w:numPr>
          <w:ilvl w:val="0"/>
          <w:numId w:val="26"/>
        </w:numPr>
        <w:spacing w:after="0" w:line="240" w:lineRule="auto"/>
        <w:jc w:val="both"/>
        <w:rPr>
          <w:rFonts w:ascii="Times New Roman" w:eastAsia="Times New Roman" w:hAnsi="Times New Roman" w:cs="Times New Roman"/>
          <w:i/>
          <w:sz w:val="24"/>
          <w:szCs w:val="24"/>
        </w:rPr>
      </w:pPr>
      <w:r w:rsidRPr="009431E8">
        <w:rPr>
          <w:rFonts w:ascii="Times New Roman" w:eastAsia="Times New Roman" w:hAnsi="Times New Roman" w:cs="Times New Roman"/>
          <w:i/>
          <w:sz w:val="24"/>
          <w:szCs w:val="24"/>
        </w:rPr>
        <w:t>Conform Declarației de eligibilitate a solicitantului (Anexa C1.1)</w:t>
      </w:r>
      <w:r w:rsidR="005C62F5">
        <w:rPr>
          <w:rFonts w:ascii="Times New Roman" w:eastAsia="Times New Roman" w:hAnsi="Times New Roman" w:cs="Times New Roman"/>
          <w:i/>
          <w:sz w:val="24"/>
          <w:szCs w:val="24"/>
        </w:rPr>
        <w:t xml:space="preserve"> și secțiunea principii orizontale </w:t>
      </w:r>
    </w:p>
    <w:p w14:paraId="36F72042" w14:textId="77777777" w:rsidR="00DF4D06" w:rsidRPr="009431E8" w:rsidRDefault="00DF4D06" w:rsidP="00DF4D06">
      <w:pPr>
        <w:pStyle w:val="ListParagraph"/>
        <w:widowControl w:val="0"/>
        <w:spacing w:after="0" w:line="240" w:lineRule="auto"/>
        <w:ind w:left="1865"/>
        <w:jc w:val="both"/>
        <w:rPr>
          <w:rFonts w:ascii="Times New Roman" w:eastAsia="Times New Roman" w:hAnsi="Times New Roman" w:cs="Times New Roman"/>
          <w:i/>
          <w:sz w:val="24"/>
          <w:szCs w:val="24"/>
        </w:rPr>
      </w:pPr>
    </w:p>
    <w:p w14:paraId="6A12402E" w14:textId="4091F90D" w:rsidR="00845327" w:rsidRPr="006D44EF" w:rsidRDefault="00845327" w:rsidP="00074BD3">
      <w:pPr>
        <w:pStyle w:val="ListParagraph"/>
        <w:numPr>
          <w:ilvl w:val="0"/>
          <w:numId w:val="27"/>
        </w:numPr>
        <w:spacing w:after="0" w:line="240" w:lineRule="auto"/>
        <w:ind w:left="360"/>
        <w:jc w:val="both"/>
        <w:rPr>
          <w:rFonts w:ascii="Times New Roman" w:eastAsia="Times New Roman" w:hAnsi="Times New Roman" w:cs="Times New Roman"/>
          <w:i/>
          <w:sz w:val="24"/>
          <w:szCs w:val="24"/>
        </w:rPr>
      </w:pPr>
      <w:r w:rsidRPr="006D44EF">
        <w:rPr>
          <w:rFonts w:ascii="Times New Roman" w:eastAsia="Times New Roman" w:hAnsi="Times New Roman" w:cs="Times New Roman"/>
          <w:sz w:val="24"/>
          <w:szCs w:val="24"/>
        </w:rPr>
        <w:t xml:space="preserve">Activităţile proiectului </w:t>
      </w:r>
      <w:r w:rsidR="001B49CB">
        <w:rPr>
          <w:rFonts w:ascii="Times New Roman" w:eastAsia="Times New Roman" w:hAnsi="Times New Roman" w:cs="Times New Roman"/>
          <w:sz w:val="24"/>
          <w:szCs w:val="24"/>
        </w:rPr>
        <w:t xml:space="preserve">prezent </w:t>
      </w:r>
      <w:r w:rsidRPr="006D44EF">
        <w:rPr>
          <w:rFonts w:ascii="Times New Roman" w:eastAsia="Times New Roman" w:hAnsi="Times New Roman" w:cs="Times New Roman"/>
          <w:sz w:val="24"/>
          <w:szCs w:val="24"/>
        </w:rPr>
        <w:t>nu au fost finanţate în ultimii 5 ani şi nu sunt finanţate în prezent din alte fonduri publice, altele decât ale solicitantului</w:t>
      </w:r>
    </w:p>
    <w:p w14:paraId="6A3A4313" w14:textId="1B093DD6" w:rsidR="00255A58" w:rsidRPr="007A3C79" w:rsidRDefault="00845327" w:rsidP="00074BD3">
      <w:pPr>
        <w:pStyle w:val="ListParagraph"/>
        <w:widowControl w:val="0"/>
        <w:numPr>
          <w:ilvl w:val="0"/>
          <w:numId w:val="26"/>
        </w:numPr>
        <w:spacing w:after="0" w:line="240" w:lineRule="auto"/>
        <w:jc w:val="both"/>
        <w:rPr>
          <w:rFonts w:ascii="Times New Roman" w:eastAsia="Times New Roman" w:hAnsi="Times New Roman" w:cs="Times New Roman"/>
          <w:i/>
          <w:sz w:val="24"/>
          <w:szCs w:val="24"/>
        </w:rPr>
      </w:pPr>
      <w:r w:rsidRPr="007A3C79">
        <w:rPr>
          <w:rFonts w:ascii="Times New Roman" w:eastAsia="Times New Roman" w:hAnsi="Times New Roman" w:cs="Times New Roman"/>
          <w:i/>
          <w:sz w:val="24"/>
          <w:szCs w:val="24"/>
        </w:rPr>
        <w:t xml:space="preserve">Se probează prin Declarația de </w:t>
      </w:r>
      <w:r w:rsidR="00651EC3">
        <w:rPr>
          <w:rFonts w:ascii="Times New Roman" w:eastAsia="Times New Roman" w:hAnsi="Times New Roman" w:cs="Times New Roman"/>
          <w:i/>
          <w:sz w:val="24"/>
          <w:szCs w:val="24"/>
        </w:rPr>
        <w:t xml:space="preserve">eligibilitatea a solicitantului </w:t>
      </w:r>
      <w:r w:rsidR="00651EC3" w:rsidRPr="009431E8">
        <w:rPr>
          <w:rFonts w:ascii="Times New Roman" w:eastAsia="Times New Roman" w:hAnsi="Times New Roman" w:cs="Times New Roman"/>
          <w:i/>
          <w:sz w:val="24"/>
          <w:szCs w:val="24"/>
        </w:rPr>
        <w:t>(Anexa C1.1</w:t>
      </w:r>
      <w:r w:rsidR="00651EC3">
        <w:rPr>
          <w:rFonts w:ascii="Times New Roman" w:eastAsia="Times New Roman" w:hAnsi="Times New Roman" w:cs="Times New Roman"/>
          <w:i/>
          <w:sz w:val="24"/>
          <w:szCs w:val="24"/>
        </w:rPr>
        <w:t>)</w:t>
      </w:r>
    </w:p>
    <w:p w14:paraId="0C0B659A" w14:textId="77777777" w:rsidR="006D44EF" w:rsidRPr="00FE7CFC" w:rsidRDefault="006D44EF" w:rsidP="00255A58">
      <w:pPr>
        <w:widowControl w:val="0"/>
        <w:spacing w:after="0" w:line="240" w:lineRule="auto"/>
        <w:ind w:left="1145"/>
        <w:jc w:val="both"/>
        <w:rPr>
          <w:rFonts w:ascii="Times New Roman" w:eastAsia="Times New Roman" w:hAnsi="Times New Roman" w:cs="Times New Roman"/>
          <w:i/>
          <w:sz w:val="24"/>
          <w:szCs w:val="24"/>
        </w:rPr>
      </w:pPr>
    </w:p>
    <w:p w14:paraId="20624667" w14:textId="55CB7990" w:rsidR="008C6345" w:rsidRPr="008F6BB2" w:rsidRDefault="008C6345" w:rsidP="00074BD3">
      <w:pPr>
        <w:pStyle w:val="ListParagraph"/>
        <w:numPr>
          <w:ilvl w:val="0"/>
          <w:numId w:val="27"/>
        </w:numPr>
        <w:spacing w:after="0" w:line="240" w:lineRule="auto"/>
        <w:ind w:left="357" w:hanging="357"/>
        <w:contextualSpacing w:val="0"/>
        <w:jc w:val="both"/>
        <w:rPr>
          <w:rFonts w:ascii="Times New Roman" w:eastAsia="Times New Roman" w:hAnsi="Times New Roman" w:cs="Times New Roman"/>
          <w:color w:val="000000"/>
          <w:sz w:val="24"/>
          <w:szCs w:val="24"/>
        </w:rPr>
      </w:pPr>
      <w:r w:rsidRPr="008F6BB2">
        <w:rPr>
          <w:rFonts w:ascii="Times New Roman" w:eastAsia="Times New Roman" w:hAnsi="Times New Roman" w:cs="Times New Roman"/>
          <w:sz w:val="24"/>
          <w:szCs w:val="24"/>
        </w:rPr>
        <w:t>Proiectul include descrierea clară a legăturii cu alte finanțări sau alte proiecte finanțate din fonduri comunitare sau naționale</w:t>
      </w:r>
    </w:p>
    <w:p w14:paraId="7533B010" w14:textId="1B98AD4C" w:rsidR="008C6345" w:rsidRDefault="008C6345" w:rsidP="00074BD3">
      <w:pPr>
        <w:pStyle w:val="ListParagraph"/>
        <w:widowControl w:val="0"/>
        <w:numPr>
          <w:ilvl w:val="0"/>
          <w:numId w:val="26"/>
        </w:numPr>
        <w:spacing w:after="0" w:line="240" w:lineRule="auto"/>
        <w:ind w:left="915" w:hanging="270"/>
        <w:jc w:val="both"/>
        <w:rPr>
          <w:rFonts w:ascii="Times New Roman" w:eastAsia="Times New Roman" w:hAnsi="Times New Roman" w:cs="Times New Roman"/>
          <w:i/>
          <w:sz w:val="24"/>
          <w:szCs w:val="24"/>
        </w:rPr>
      </w:pPr>
      <w:r w:rsidRPr="009430E9">
        <w:rPr>
          <w:rFonts w:ascii="Times New Roman" w:eastAsia="Times New Roman" w:hAnsi="Times New Roman" w:cs="Times New Roman"/>
          <w:i/>
          <w:sz w:val="24"/>
          <w:szCs w:val="24"/>
        </w:rPr>
        <w:t xml:space="preserve">Se </w:t>
      </w:r>
      <w:r w:rsidRPr="00D430C9">
        <w:rPr>
          <w:rFonts w:ascii="Times New Roman" w:eastAsia="Times New Roman" w:hAnsi="Times New Roman" w:cs="Times New Roman"/>
          <w:i/>
          <w:sz w:val="24"/>
          <w:szCs w:val="24"/>
        </w:rPr>
        <w:t>probează prin Declarația de eligibilitate a solicitantului/partener și secțiunea Finanțări anterioare</w:t>
      </w:r>
    </w:p>
    <w:p w14:paraId="3565A98B" w14:textId="77777777" w:rsidR="00255A58" w:rsidRPr="00814888" w:rsidRDefault="00255A58" w:rsidP="00255A58">
      <w:pPr>
        <w:widowControl w:val="0"/>
        <w:spacing w:after="0" w:line="240" w:lineRule="auto"/>
        <w:ind w:left="1145"/>
        <w:jc w:val="both"/>
        <w:rPr>
          <w:rFonts w:ascii="Times New Roman" w:eastAsia="Times New Roman" w:hAnsi="Times New Roman" w:cs="Times New Roman"/>
          <w:i/>
          <w:sz w:val="24"/>
          <w:szCs w:val="24"/>
          <w:highlight w:val="yellow"/>
        </w:rPr>
      </w:pPr>
    </w:p>
    <w:p w14:paraId="182603C1" w14:textId="464C7DE0" w:rsidR="00255A58" w:rsidRPr="00F86149" w:rsidRDefault="00255A58" w:rsidP="00074BD3">
      <w:pPr>
        <w:pStyle w:val="ListParagraph"/>
        <w:numPr>
          <w:ilvl w:val="0"/>
          <w:numId w:val="27"/>
        </w:numPr>
        <w:spacing w:after="0" w:line="240" w:lineRule="auto"/>
        <w:ind w:left="357" w:hanging="357"/>
        <w:contextualSpacing w:val="0"/>
        <w:jc w:val="both"/>
        <w:rPr>
          <w:rFonts w:ascii="Times New Roman" w:eastAsia="Times New Roman" w:hAnsi="Times New Roman" w:cs="Times New Roman"/>
          <w:sz w:val="24"/>
          <w:szCs w:val="24"/>
        </w:rPr>
      </w:pPr>
      <w:r w:rsidRPr="00F86149">
        <w:rPr>
          <w:rFonts w:ascii="Times New Roman" w:eastAsia="Times New Roman" w:hAnsi="Times New Roman" w:cs="Times New Roman"/>
          <w:sz w:val="24"/>
          <w:szCs w:val="24"/>
        </w:rPr>
        <w:t>Dacă proiectul conține investiții realizate înainte de depunerea cererii de finanțare, acestea au fost verificate din punct de vedere al legislației în vigoare privind achizițiile publice și au fost formulate concluzii care permit acceptarea proiectului ca fiind eligibil cu sau fără condiții</w:t>
      </w:r>
    </w:p>
    <w:p w14:paraId="056AB6D1" w14:textId="103E33B0" w:rsidR="00255A58" w:rsidRPr="00D25EE5" w:rsidRDefault="00255A58" w:rsidP="00074BD3">
      <w:pPr>
        <w:pStyle w:val="ListParagraph"/>
        <w:widowControl w:val="0"/>
        <w:numPr>
          <w:ilvl w:val="0"/>
          <w:numId w:val="28"/>
        </w:numPr>
        <w:spacing w:after="0" w:line="240" w:lineRule="auto"/>
        <w:jc w:val="both"/>
        <w:rPr>
          <w:rFonts w:ascii="Times New Roman" w:eastAsia="Times New Roman" w:hAnsi="Times New Roman" w:cs="Times New Roman"/>
          <w:sz w:val="24"/>
          <w:szCs w:val="24"/>
        </w:rPr>
      </w:pPr>
      <w:r w:rsidRPr="00F86149">
        <w:rPr>
          <w:rFonts w:ascii="Times New Roman" w:eastAsia="Times New Roman" w:hAnsi="Times New Roman" w:cs="Times New Roman"/>
          <w:i/>
          <w:sz w:val="24"/>
          <w:szCs w:val="24"/>
        </w:rPr>
        <w:t>Conform document elaborat de Serviciul de Achiziții</w:t>
      </w:r>
      <w:r w:rsidR="001B49CB">
        <w:rPr>
          <w:rFonts w:ascii="Times New Roman" w:eastAsia="Times New Roman" w:hAnsi="Times New Roman" w:cs="Times New Roman"/>
          <w:i/>
          <w:sz w:val="24"/>
          <w:szCs w:val="24"/>
        </w:rPr>
        <w:t xml:space="preserve"> al AM POIM</w:t>
      </w:r>
      <w:r w:rsidR="00F86149" w:rsidRPr="00F86149">
        <w:rPr>
          <w:rFonts w:ascii="Times New Roman" w:hAnsi="Times New Roman"/>
          <w:i/>
          <w:iCs/>
          <w:sz w:val="24"/>
          <w:szCs w:val="24"/>
        </w:rPr>
        <w:t>, vizând verificarea dosarului de achiziţie publică depus de către solicitant</w:t>
      </w:r>
    </w:p>
    <w:p w14:paraId="57E7A21A" w14:textId="77777777" w:rsidR="00255A58" w:rsidRPr="000D5DB9" w:rsidRDefault="00255A58" w:rsidP="00FD7919">
      <w:pPr>
        <w:spacing w:after="0" w:line="240" w:lineRule="auto"/>
        <w:rPr>
          <w:rFonts w:ascii="Times New Roman" w:hAnsi="Times New Roman" w:cs="Times New Roman"/>
        </w:rPr>
      </w:pPr>
    </w:p>
    <w:p w14:paraId="6C42B528" w14:textId="77777777" w:rsidR="000C5269" w:rsidRPr="00FC125A" w:rsidRDefault="000C5269" w:rsidP="00FC125A">
      <w:pPr>
        <w:pStyle w:val="Heading2"/>
        <w:rPr>
          <w:rFonts w:eastAsia="Times New Roman"/>
        </w:rPr>
      </w:pPr>
      <w:bookmarkStart w:id="24" w:name="_Toc534712154"/>
      <w:r w:rsidRPr="00FC125A">
        <w:rPr>
          <w:rFonts w:eastAsia="Times New Roman"/>
        </w:rPr>
        <w:t>2.3 Eligibilitatea cheltuielilor</w:t>
      </w:r>
      <w:bookmarkEnd w:id="24"/>
    </w:p>
    <w:p w14:paraId="562CA715" w14:textId="77777777" w:rsidR="00490A87" w:rsidRPr="000D5DB9" w:rsidRDefault="00490A87" w:rsidP="00FD7919">
      <w:pPr>
        <w:spacing w:after="0" w:line="240" w:lineRule="auto"/>
        <w:rPr>
          <w:rFonts w:ascii="Times New Roman" w:hAnsi="Times New Roman" w:cs="Times New Roman"/>
        </w:rPr>
      </w:pPr>
    </w:p>
    <w:p w14:paraId="0A12ABAC" w14:textId="77777777" w:rsidR="00C10084" w:rsidRPr="000D5DB9" w:rsidRDefault="00C10084" w:rsidP="00FD7919">
      <w:pPr>
        <w:spacing w:after="0" w:line="240" w:lineRule="auto"/>
        <w:jc w:val="both"/>
        <w:rPr>
          <w:rFonts w:ascii="Times New Roman" w:hAnsi="Times New Roman" w:cs="Times New Roman"/>
          <w:b/>
          <w:sz w:val="24"/>
          <w:szCs w:val="24"/>
        </w:rPr>
      </w:pPr>
      <w:r w:rsidRPr="000D5DB9">
        <w:rPr>
          <w:rFonts w:ascii="Times New Roman" w:hAnsi="Times New Roman" w:cs="Times New Roman"/>
          <w:b/>
          <w:sz w:val="24"/>
          <w:szCs w:val="24"/>
        </w:rPr>
        <w:t>Baza legală:</w:t>
      </w:r>
    </w:p>
    <w:p w14:paraId="09508D33" w14:textId="77777777" w:rsidR="00C10084" w:rsidRPr="000D5DB9" w:rsidRDefault="00C10084" w:rsidP="00FD7919">
      <w:pPr>
        <w:spacing w:after="0" w:line="240" w:lineRule="auto"/>
        <w:jc w:val="both"/>
        <w:rPr>
          <w:rFonts w:ascii="Times New Roman" w:hAnsi="Times New Roman" w:cs="Times New Roman"/>
          <w:b/>
          <w:sz w:val="24"/>
          <w:szCs w:val="24"/>
        </w:rPr>
      </w:pPr>
    </w:p>
    <w:p w14:paraId="72459B57" w14:textId="77777777" w:rsidR="00C10084" w:rsidRDefault="00C10084" w:rsidP="00074BD3">
      <w:pPr>
        <w:pStyle w:val="ListParagraph"/>
        <w:numPr>
          <w:ilvl w:val="0"/>
          <w:numId w:val="12"/>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 xml:space="preserve">Regulamentul (UE, EURATOM) nr. 1311/2013 al Consiliului din 2 decembrie 2013 de stabilire a cadrului financiar multianual pentru perioada 2014 – 2020; </w:t>
      </w:r>
    </w:p>
    <w:p w14:paraId="7365532F" w14:textId="77777777" w:rsidR="009D3BE2" w:rsidRDefault="00C10084" w:rsidP="00074BD3">
      <w:pPr>
        <w:numPr>
          <w:ilvl w:val="0"/>
          <w:numId w:val="9"/>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11353893" w14:textId="77777777" w:rsidR="009D3BE2" w:rsidRDefault="009D3BE2" w:rsidP="00074BD3">
      <w:pPr>
        <w:numPr>
          <w:ilvl w:val="0"/>
          <w:numId w:val="9"/>
        </w:numPr>
        <w:spacing w:after="0" w:line="240" w:lineRule="auto"/>
        <w:ind w:left="284" w:hanging="284"/>
        <w:jc w:val="both"/>
        <w:rPr>
          <w:rFonts w:ascii="Times New Roman" w:hAnsi="Times New Roman" w:cs="Times New Roman"/>
          <w:sz w:val="24"/>
          <w:szCs w:val="24"/>
        </w:rPr>
      </w:pPr>
      <w:r w:rsidRPr="00A37F10">
        <w:rPr>
          <w:rFonts w:ascii="Times New Roman" w:hAnsi="Times New Roman" w:cs="Times New Roman"/>
          <w:sz w:val="24"/>
          <w:szCs w:val="24"/>
        </w:rPr>
        <w:t xml:space="preserve">Regulamentul (UE) nr. 1301/2013 al Parlamentului European și al Consiliului din 17 decembrie 2013 privind Fondul european de dezvoltare regională și dispozițiile specifice aplicabile obiectivului </w:t>
      </w:r>
      <w:r w:rsidRPr="00A37F10">
        <w:rPr>
          <w:rFonts w:ascii="Times New Roman" w:hAnsi="Times New Roman" w:cs="Times New Roman"/>
          <w:sz w:val="24"/>
          <w:szCs w:val="24"/>
        </w:rPr>
        <w:lastRenderedPageBreak/>
        <w:t>referitor la investițiile pentru creștere economică și locuri de muncă și de abrogare a Regulamentului (CE) nr. 1080/2006</w:t>
      </w:r>
      <w:r>
        <w:rPr>
          <w:rFonts w:ascii="Times New Roman" w:hAnsi="Times New Roman" w:cs="Times New Roman"/>
          <w:sz w:val="24"/>
          <w:szCs w:val="24"/>
          <w:lang w:val="en-US"/>
        </w:rPr>
        <w:t>;</w:t>
      </w:r>
    </w:p>
    <w:p w14:paraId="41C5DBD3" w14:textId="77777777" w:rsidR="00F36172" w:rsidRDefault="00C10084" w:rsidP="00074BD3">
      <w:pPr>
        <w:numPr>
          <w:ilvl w:val="0"/>
          <w:numId w:val="9"/>
        </w:numPr>
        <w:spacing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Hotărârea nr. 399/2015 privind regulile de eligibilitate a cheltuielilor efectuate în cadrul operaţiunilor finanţate prin Fondul european de dezvoltare regională, Fondul social european şi Fondul de coeziune 2014-2020</w:t>
      </w:r>
      <w:r w:rsidR="00F36172">
        <w:rPr>
          <w:rFonts w:ascii="Times New Roman" w:hAnsi="Times New Roman" w:cs="Times New Roman"/>
          <w:sz w:val="24"/>
          <w:szCs w:val="24"/>
        </w:rPr>
        <w:t>, cu modificările și completările ulterioare;</w:t>
      </w:r>
    </w:p>
    <w:p w14:paraId="3E0A3693" w14:textId="77777777" w:rsidR="00A53B17" w:rsidRDefault="00083320" w:rsidP="00074BD3">
      <w:pPr>
        <w:numPr>
          <w:ilvl w:val="0"/>
          <w:numId w:val="9"/>
        </w:numPr>
        <w:spacing w:after="0" w:line="240" w:lineRule="auto"/>
        <w:ind w:left="284" w:hanging="284"/>
        <w:jc w:val="both"/>
        <w:rPr>
          <w:rFonts w:ascii="Times New Roman" w:hAnsi="Times New Roman" w:cs="Times New Roman"/>
          <w:sz w:val="24"/>
          <w:szCs w:val="24"/>
        </w:rPr>
      </w:pPr>
      <w:r w:rsidRPr="00083320">
        <w:rPr>
          <w:rFonts w:ascii="Times New Roman" w:hAnsi="Times New Roman" w:cs="Times New Roman"/>
          <w:sz w:val="24"/>
          <w:szCs w:val="24"/>
        </w:rPr>
        <w:t>Hotărârea nr. 93/</w:t>
      </w:r>
      <w:r w:rsidR="00120C97">
        <w:rPr>
          <w:rFonts w:ascii="Times New Roman" w:hAnsi="Times New Roman" w:cs="Times New Roman"/>
          <w:sz w:val="24"/>
          <w:szCs w:val="24"/>
        </w:rPr>
        <w:t>2016 pe</w:t>
      </w:r>
      <w:r w:rsidRPr="00BE5C57">
        <w:rPr>
          <w:rFonts w:ascii="Times New Roman" w:hAnsi="Times New Roman" w:cs="Times New Roman"/>
          <w:sz w:val="24"/>
          <w:szCs w:val="24"/>
        </w:rPr>
        <w:t>ntru aprobarea Normelor metodologice de aplicare a prevederilor Ordonan</w:t>
      </w:r>
      <w:r w:rsidR="00BE5C57">
        <w:rPr>
          <w:rFonts w:ascii="Times New Roman" w:hAnsi="Times New Roman" w:cs="Times New Roman"/>
          <w:sz w:val="24"/>
          <w:szCs w:val="24"/>
        </w:rPr>
        <w:t>ței</w:t>
      </w:r>
      <w:r w:rsidRPr="00BE5C57">
        <w:rPr>
          <w:rFonts w:ascii="Times New Roman" w:hAnsi="Times New Roman" w:cs="Times New Roman"/>
          <w:sz w:val="24"/>
          <w:szCs w:val="24"/>
        </w:rPr>
        <w:t xml:space="preserve"> de </w:t>
      </w:r>
      <w:r w:rsidR="00BE5C57">
        <w:rPr>
          <w:rFonts w:ascii="Times New Roman" w:hAnsi="Times New Roman" w:cs="Times New Roman"/>
          <w:sz w:val="24"/>
          <w:szCs w:val="24"/>
        </w:rPr>
        <w:t>urgență</w:t>
      </w:r>
      <w:r w:rsidRPr="00BE5C57">
        <w:rPr>
          <w:rFonts w:ascii="Times New Roman" w:hAnsi="Times New Roman" w:cs="Times New Roman"/>
          <w:sz w:val="24"/>
          <w:szCs w:val="24"/>
        </w:rPr>
        <w:t xml:space="preserve"> a Guvernului nr. 40/2015 privind gestionarea financiar</w:t>
      </w:r>
      <w:r w:rsidR="00BE5C57">
        <w:rPr>
          <w:rFonts w:ascii="Times New Roman" w:hAnsi="Times New Roman" w:cs="Times New Roman"/>
          <w:sz w:val="24"/>
          <w:szCs w:val="24"/>
        </w:rPr>
        <w:t xml:space="preserve">ă </w:t>
      </w:r>
      <w:r w:rsidRPr="00BE5C57">
        <w:rPr>
          <w:rFonts w:ascii="Times New Roman" w:hAnsi="Times New Roman" w:cs="Times New Roman"/>
          <w:sz w:val="24"/>
          <w:szCs w:val="24"/>
        </w:rPr>
        <w:t>a fondurilor europene pentru perioada de programare 2014-2020</w:t>
      </w:r>
      <w:r w:rsidR="00A53B17">
        <w:rPr>
          <w:rFonts w:ascii="Times New Roman" w:hAnsi="Times New Roman" w:cs="Times New Roman"/>
          <w:sz w:val="24"/>
          <w:szCs w:val="24"/>
        </w:rPr>
        <w:t>, cu modificările și completările ulterioare;</w:t>
      </w:r>
    </w:p>
    <w:p w14:paraId="035469EA" w14:textId="77777777" w:rsidR="00C10084" w:rsidRDefault="003F0143" w:rsidP="00074BD3">
      <w:pPr>
        <w:numPr>
          <w:ilvl w:val="0"/>
          <w:numId w:val="9"/>
        </w:numPr>
        <w:spacing w:after="0"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Legislaț</w:t>
      </w:r>
      <w:r w:rsidR="00C10084" w:rsidRPr="000D5DB9">
        <w:rPr>
          <w:rFonts w:ascii="Times New Roman" w:hAnsi="Times New Roman" w:cs="Times New Roman"/>
          <w:sz w:val="24"/>
          <w:szCs w:val="24"/>
        </w:rPr>
        <w:t>ia na</w:t>
      </w:r>
      <w:r>
        <w:rPr>
          <w:rFonts w:ascii="Times New Roman" w:hAnsi="Times New Roman" w:cs="Times New Roman"/>
          <w:sz w:val="24"/>
          <w:szCs w:val="24"/>
        </w:rPr>
        <w:t>ț</w:t>
      </w:r>
      <w:r w:rsidR="00C10084" w:rsidRPr="000D5DB9">
        <w:rPr>
          <w:rFonts w:ascii="Times New Roman" w:hAnsi="Times New Roman" w:cs="Times New Roman"/>
          <w:sz w:val="24"/>
          <w:szCs w:val="24"/>
        </w:rPr>
        <w:t>ional</w:t>
      </w:r>
      <w:r>
        <w:rPr>
          <w:rFonts w:ascii="Times New Roman" w:hAnsi="Times New Roman" w:cs="Times New Roman"/>
          <w:sz w:val="24"/>
          <w:szCs w:val="24"/>
        </w:rPr>
        <w:t>ă ș</w:t>
      </w:r>
      <w:r w:rsidR="00C10084" w:rsidRPr="000D5DB9">
        <w:rPr>
          <w:rFonts w:ascii="Times New Roman" w:hAnsi="Times New Roman" w:cs="Times New Roman"/>
          <w:sz w:val="24"/>
          <w:szCs w:val="24"/>
        </w:rPr>
        <w:t>i europeană în vigoare la data semnării contractului de finanțare;</w:t>
      </w:r>
    </w:p>
    <w:p w14:paraId="586FE6DC" w14:textId="77777777" w:rsidR="00C10084" w:rsidRPr="00074506" w:rsidRDefault="00C10084" w:rsidP="00074BD3">
      <w:pPr>
        <w:numPr>
          <w:ilvl w:val="0"/>
          <w:numId w:val="9"/>
        </w:numPr>
        <w:spacing w:after="0" w:line="276" w:lineRule="auto"/>
        <w:ind w:left="284" w:hanging="284"/>
        <w:jc w:val="both"/>
        <w:rPr>
          <w:rFonts w:ascii="Times New Roman" w:hAnsi="Times New Roman" w:cs="Times New Roman"/>
          <w:sz w:val="24"/>
          <w:szCs w:val="24"/>
        </w:rPr>
      </w:pPr>
      <w:r w:rsidRPr="00074506">
        <w:rPr>
          <w:rFonts w:ascii="Times New Roman" w:hAnsi="Times New Roman" w:cs="Times New Roman"/>
          <w:sz w:val="24"/>
          <w:szCs w:val="24"/>
        </w:rPr>
        <w:t>Instrucțiunile AM, pentru contractele de finanțare semnate după data (publicării) acestora</w:t>
      </w:r>
      <w:r w:rsidR="003F0143" w:rsidRPr="00074506">
        <w:rPr>
          <w:rFonts w:ascii="Times New Roman" w:hAnsi="Times New Roman" w:cs="Times New Roman"/>
          <w:sz w:val="24"/>
          <w:szCs w:val="24"/>
        </w:rPr>
        <w:t>.</w:t>
      </w:r>
    </w:p>
    <w:p w14:paraId="70F7080F" w14:textId="77777777" w:rsidR="00C10084" w:rsidRPr="000D5DB9" w:rsidRDefault="00C10084"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4FFD2C39" w14:textId="77777777" w:rsidR="00C10084" w:rsidRPr="00410D2F" w:rsidRDefault="00C10084" w:rsidP="00FD7919">
      <w:pPr>
        <w:spacing w:after="0" w:line="240" w:lineRule="auto"/>
        <w:jc w:val="both"/>
        <w:rPr>
          <w:rFonts w:ascii="Times New Roman" w:hAnsi="Times New Roman" w:cs="Times New Roman"/>
          <w:sz w:val="16"/>
          <w:szCs w:val="16"/>
        </w:rPr>
      </w:pPr>
    </w:p>
    <w:p w14:paraId="3E965B74" w14:textId="77777777" w:rsidR="00C10084" w:rsidRPr="000D5DB9" w:rsidRDefault="00C10084" w:rsidP="001B49CB">
      <w:pPr>
        <w:autoSpaceDE w:val="0"/>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Pentru a fi rambursată, o cheltuială trebuie să îndeplinească în mod cumulativ următoarele condiţii, conform HG nr. 399/2015:</w:t>
      </w:r>
    </w:p>
    <w:p w14:paraId="293F3554" w14:textId="77777777" w:rsidR="00C10084" w:rsidRPr="000D5DB9" w:rsidRDefault="00C10084" w:rsidP="00074BD3">
      <w:pPr>
        <w:pStyle w:val="ListParagraph"/>
        <w:numPr>
          <w:ilvl w:val="1"/>
          <w:numId w:val="10"/>
        </w:numPr>
        <w:autoSpaceDE w:val="0"/>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să fie angajată de către beneficiar şi plătită de acesta în condiţiile legii între 1 ianuarie 2014 şi 31 decembrie 2023;</w:t>
      </w:r>
    </w:p>
    <w:p w14:paraId="78ED963A" w14:textId="77777777" w:rsidR="00C10084" w:rsidRPr="000D5DB9" w:rsidRDefault="00C10084" w:rsidP="00074BD3">
      <w:pPr>
        <w:pStyle w:val="ListParagraph"/>
        <w:numPr>
          <w:ilvl w:val="1"/>
          <w:numId w:val="10"/>
        </w:numPr>
        <w:autoSpaceDE w:val="0"/>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4DA9308C" w14:textId="77777777" w:rsidR="00C10084" w:rsidRPr="000D5DB9" w:rsidRDefault="00C10084" w:rsidP="00074BD3">
      <w:pPr>
        <w:pStyle w:val="ListParagraph"/>
        <w:numPr>
          <w:ilvl w:val="1"/>
          <w:numId w:val="10"/>
        </w:numPr>
        <w:autoSpaceDE w:val="0"/>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să fie în conformitate cu prevederile programului;</w:t>
      </w:r>
    </w:p>
    <w:p w14:paraId="6EB83FE7" w14:textId="77777777" w:rsidR="00C10084" w:rsidRPr="000D5DB9" w:rsidRDefault="00C10084" w:rsidP="00074BD3">
      <w:pPr>
        <w:pStyle w:val="ListParagraph"/>
        <w:numPr>
          <w:ilvl w:val="1"/>
          <w:numId w:val="10"/>
        </w:numPr>
        <w:autoSpaceDE w:val="0"/>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să fie în conformitate cu contractul/decizia/ordinul de finanţare, încheiat între autoritatea de management şi beneficiar, cu respectarea art. 65 alin. (11), art. 70, art. 71, art. 125 alin. (1) şi art. 140 din Regulamentul (UE) nr. 1303/2013;</w:t>
      </w:r>
    </w:p>
    <w:p w14:paraId="2D7860FA" w14:textId="77777777" w:rsidR="00C10084" w:rsidRPr="000D5DB9" w:rsidRDefault="00C10084" w:rsidP="00074BD3">
      <w:pPr>
        <w:pStyle w:val="ListParagraph"/>
        <w:numPr>
          <w:ilvl w:val="1"/>
          <w:numId w:val="10"/>
        </w:numPr>
        <w:autoSpaceDE w:val="0"/>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să fie rezonabilă şi necesară realizării operaţiunii;</w:t>
      </w:r>
    </w:p>
    <w:p w14:paraId="7E2D2B90" w14:textId="77777777" w:rsidR="00C10084" w:rsidRPr="000D5DB9" w:rsidRDefault="00C10084" w:rsidP="00074BD3">
      <w:pPr>
        <w:pStyle w:val="ListParagraph"/>
        <w:numPr>
          <w:ilvl w:val="1"/>
          <w:numId w:val="10"/>
        </w:numPr>
        <w:autoSpaceDE w:val="0"/>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să respecte prevederile legislaţiei Uniunii Europene şi naţionale aplicabile;</w:t>
      </w:r>
    </w:p>
    <w:p w14:paraId="25ED1DDD" w14:textId="77777777" w:rsidR="00C10084" w:rsidRPr="000D5DB9" w:rsidRDefault="00C10084" w:rsidP="00074BD3">
      <w:pPr>
        <w:pStyle w:val="ListParagraph"/>
        <w:numPr>
          <w:ilvl w:val="1"/>
          <w:numId w:val="10"/>
        </w:numPr>
        <w:autoSpaceDE w:val="0"/>
        <w:spacing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să fie înregistrată în contabilitatea beneficiarului, cu respectarea prevederilor art. 67 din Regulamentul (UE) nr. 1303/2013.</w:t>
      </w:r>
    </w:p>
    <w:p w14:paraId="149F6627" w14:textId="77777777" w:rsidR="00C10084" w:rsidRPr="00410D2F" w:rsidRDefault="00C10084" w:rsidP="00FD7919">
      <w:pPr>
        <w:autoSpaceDE w:val="0"/>
        <w:spacing w:after="0" w:line="240" w:lineRule="auto"/>
        <w:jc w:val="both"/>
        <w:rPr>
          <w:rFonts w:ascii="Times New Roman" w:hAnsi="Times New Roman" w:cs="Times New Roman"/>
          <w:sz w:val="16"/>
          <w:szCs w:val="16"/>
        </w:rPr>
      </w:pPr>
    </w:p>
    <w:p w14:paraId="421EA8DB" w14:textId="77777777" w:rsidR="00C10084" w:rsidRPr="000D5DB9" w:rsidRDefault="00C10084" w:rsidP="00FD7919">
      <w:pPr>
        <w:autoSpaceDE w:val="0"/>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În plus, o cheltuială este eligibilă dacă:</w:t>
      </w:r>
    </w:p>
    <w:p w14:paraId="2D40A65D" w14:textId="1098004C" w:rsidR="00C10084" w:rsidRPr="000D5DB9" w:rsidRDefault="00C10084" w:rsidP="00074BD3">
      <w:pPr>
        <w:pStyle w:val="ListParagraph"/>
        <w:numPr>
          <w:ilvl w:val="0"/>
          <w:numId w:val="11"/>
        </w:numPr>
        <w:autoSpaceDE w:val="0"/>
        <w:spacing w:before="120" w:after="0" w:line="240" w:lineRule="auto"/>
        <w:ind w:left="425" w:hanging="425"/>
        <w:contextualSpacing w:val="0"/>
        <w:jc w:val="both"/>
        <w:rPr>
          <w:rFonts w:ascii="Times New Roman" w:hAnsi="Times New Roman" w:cs="Times New Roman"/>
          <w:sz w:val="24"/>
          <w:szCs w:val="24"/>
        </w:rPr>
      </w:pPr>
      <w:r w:rsidRPr="000D5DB9">
        <w:rPr>
          <w:rFonts w:ascii="Times New Roman" w:hAnsi="Times New Roman" w:cs="Times New Roman"/>
          <w:sz w:val="24"/>
          <w:szCs w:val="24"/>
        </w:rPr>
        <w:t xml:space="preserve">activitățile </w:t>
      </w:r>
      <w:r w:rsidR="001722E6">
        <w:rPr>
          <w:rFonts w:ascii="Times New Roman" w:hAnsi="Times New Roman" w:cs="Times New Roman"/>
          <w:sz w:val="24"/>
          <w:szCs w:val="24"/>
        </w:rPr>
        <w:t xml:space="preserve">proiectului </w:t>
      </w:r>
      <w:r w:rsidRPr="000D5DB9">
        <w:rPr>
          <w:rFonts w:ascii="Times New Roman" w:hAnsi="Times New Roman" w:cs="Times New Roman"/>
          <w:sz w:val="24"/>
          <w:szCs w:val="24"/>
        </w:rPr>
        <w:t xml:space="preserve">pentru care se </w:t>
      </w:r>
      <w:r w:rsidR="001722E6">
        <w:rPr>
          <w:rFonts w:ascii="Times New Roman" w:hAnsi="Times New Roman" w:cs="Times New Roman"/>
          <w:sz w:val="24"/>
          <w:szCs w:val="24"/>
          <w:u w:val="single"/>
        </w:rPr>
        <w:t>rambursează cheltuiala</w:t>
      </w:r>
      <w:r w:rsidR="001722E6" w:rsidRPr="000D5DB9">
        <w:rPr>
          <w:rFonts w:ascii="Times New Roman" w:hAnsi="Times New Roman" w:cs="Times New Roman"/>
          <w:sz w:val="24"/>
          <w:szCs w:val="24"/>
        </w:rPr>
        <w:t xml:space="preserve"> </w:t>
      </w:r>
      <w:r w:rsidRPr="000D5DB9">
        <w:rPr>
          <w:rFonts w:ascii="Times New Roman" w:hAnsi="Times New Roman" w:cs="Times New Roman"/>
          <w:sz w:val="24"/>
          <w:szCs w:val="24"/>
        </w:rPr>
        <w:t xml:space="preserve">nu au </w:t>
      </w:r>
      <w:r w:rsidR="001722E6">
        <w:rPr>
          <w:rFonts w:ascii="Times New Roman" w:hAnsi="Times New Roman" w:cs="Times New Roman"/>
          <w:sz w:val="24"/>
          <w:szCs w:val="24"/>
        </w:rPr>
        <w:t>fost finanțate</w:t>
      </w:r>
      <w:r w:rsidRPr="000D5DB9">
        <w:rPr>
          <w:rFonts w:ascii="Times New Roman" w:hAnsi="Times New Roman" w:cs="Times New Roman"/>
          <w:sz w:val="24"/>
          <w:szCs w:val="24"/>
        </w:rPr>
        <w:t>, în ultimii 5 ani</w:t>
      </w:r>
      <w:r w:rsidRPr="000D5DB9">
        <w:rPr>
          <w:rFonts w:ascii="Times New Roman" w:hAnsi="Times New Roman" w:cs="Times New Roman"/>
          <w:color w:val="000000"/>
          <w:sz w:val="24"/>
          <w:szCs w:val="24"/>
        </w:rPr>
        <w:t xml:space="preserve"> înainte de data depunerii cererii de finanțare</w:t>
      </w:r>
      <w:r w:rsidRPr="000D5DB9">
        <w:rPr>
          <w:rFonts w:ascii="Times New Roman" w:hAnsi="Times New Roman" w:cs="Times New Roman"/>
          <w:sz w:val="24"/>
          <w:szCs w:val="24"/>
        </w:rPr>
        <w:t xml:space="preserve"> din fonduri publice, altele decât fondurile proprii ale beneficiarului;</w:t>
      </w:r>
    </w:p>
    <w:p w14:paraId="243AF83B" w14:textId="77777777" w:rsidR="00C10084" w:rsidRPr="00410D2F" w:rsidRDefault="00C10084" w:rsidP="00FD7919">
      <w:pPr>
        <w:spacing w:after="0" w:line="240" w:lineRule="auto"/>
        <w:jc w:val="both"/>
        <w:rPr>
          <w:rFonts w:ascii="Times New Roman" w:hAnsi="Times New Roman" w:cs="Times New Roman"/>
          <w:sz w:val="16"/>
          <w:szCs w:val="16"/>
        </w:rPr>
      </w:pPr>
    </w:p>
    <w:p w14:paraId="0551BCFD" w14:textId="66228D1F" w:rsidR="00C10084" w:rsidRDefault="00C10084" w:rsidP="00FD7919">
      <w:pPr>
        <w:spacing w:after="0" w:line="240" w:lineRule="auto"/>
        <w:jc w:val="both"/>
        <w:rPr>
          <w:rFonts w:ascii="Times New Roman" w:hAnsi="Times New Roman" w:cs="Times New Roman"/>
          <w:sz w:val="24"/>
          <w:szCs w:val="24"/>
        </w:rPr>
      </w:pPr>
      <w:r w:rsidRPr="00D25EE5">
        <w:rPr>
          <w:rFonts w:ascii="Times New Roman" w:hAnsi="Times New Roman" w:cs="Times New Roman"/>
          <w:sz w:val="24"/>
          <w:szCs w:val="24"/>
        </w:rPr>
        <w:t xml:space="preserve">Cheltuielile identificate de beneficiar vor fi încadrate pe categoriile de cheltuieli din Anexa </w:t>
      </w:r>
      <w:r w:rsidR="00D25EE5">
        <w:rPr>
          <w:rFonts w:ascii="Times New Roman" w:hAnsi="Times New Roman" w:cs="Times New Roman"/>
          <w:sz w:val="24"/>
          <w:szCs w:val="24"/>
        </w:rPr>
        <w:t>6</w:t>
      </w:r>
      <w:r w:rsidRPr="00D25EE5">
        <w:rPr>
          <w:rFonts w:ascii="Times New Roman" w:hAnsi="Times New Roman" w:cs="Times New Roman"/>
          <w:sz w:val="24"/>
          <w:szCs w:val="24"/>
        </w:rPr>
        <w:t>.</w:t>
      </w:r>
    </w:p>
    <w:p w14:paraId="7CCAD254" w14:textId="77777777" w:rsidR="00435693" w:rsidRPr="00410D2F" w:rsidRDefault="00435693" w:rsidP="00FD7919">
      <w:pPr>
        <w:spacing w:after="0" w:line="240" w:lineRule="auto"/>
        <w:jc w:val="both"/>
        <w:rPr>
          <w:rFonts w:ascii="Times New Roman" w:hAnsi="Times New Roman" w:cs="Times New Roman"/>
          <w:sz w:val="16"/>
          <w:szCs w:val="16"/>
        </w:rPr>
      </w:pPr>
    </w:p>
    <w:p w14:paraId="18D96C25" w14:textId="066A2B6D" w:rsidR="003F08A4" w:rsidRPr="001B49CB" w:rsidRDefault="00CE7659" w:rsidP="003F08A4">
      <w:pPr>
        <w:spacing w:after="0"/>
        <w:jc w:val="both"/>
        <w:rPr>
          <w:rFonts w:ascii="Times New Roman" w:hAnsi="Times New Roman" w:cs="Times New Roman"/>
          <w:iCs/>
          <w:sz w:val="24"/>
          <w:szCs w:val="24"/>
        </w:rPr>
      </w:pPr>
      <w:r w:rsidRPr="001B49CB">
        <w:rPr>
          <w:rFonts w:ascii="Times New Roman" w:hAnsi="Times New Roman" w:cs="Times New Roman"/>
          <w:sz w:val="24"/>
          <w:szCs w:val="24"/>
        </w:rPr>
        <w:t xml:space="preserve">În cadrul </w:t>
      </w:r>
      <w:r w:rsidR="003F08A4" w:rsidRPr="001B49CB">
        <w:rPr>
          <w:rFonts w:ascii="Times New Roman" w:hAnsi="Times New Roman" w:cs="Times New Roman"/>
          <w:iCs/>
          <w:sz w:val="24"/>
          <w:szCs w:val="24"/>
        </w:rPr>
        <w:t>OS 4.2, nu sunt eligibile următoarele tipuri de cheltuieli (în conformitate cu prevederile Art. 13, lit. h):</w:t>
      </w:r>
    </w:p>
    <w:p w14:paraId="68168D59" w14:textId="77777777" w:rsidR="003F08A4" w:rsidRPr="001B49CB" w:rsidRDefault="003F08A4" w:rsidP="00074BD3">
      <w:pPr>
        <w:pStyle w:val="ListParagraph"/>
        <w:numPr>
          <w:ilvl w:val="0"/>
          <w:numId w:val="12"/>
        </w:numPr>
        <w:jc w:val="both"/>
        <w:rPr>
          <w:rFonts w:ascii="Times New Roman" w:hAnsi="Times New Roman" w:cs="Times New Roman"/>
          <w:color w:val="000000"/>
          <w:sz w:val="24"/>
          <w:szCs w:val="24"/>
        </w:rPr>
      </w:pPr>
      <w:r w:rsidRPr="001B49CB">
        <w:rPr>
          <w:rFonts w:ascii="Times New Roman" w:hAnsi="Times New Roman" w:cs="Times New Roman"/>
          <w:color w:val="000000"/>
          <w:sz w:val="24"/>
          <w:szCs w:val="24"/>
        </w:rPr>
        <w:t>cheltuieli aferente contribuției în natură</w:t>
      </w:r>
    </w:p>
    <w:p w14:paraId="44397B3B" w14:textId="77777777" w:rsidR="003F08A4" w:rsidRPr="001B49CB" w:rsidRDefault="003F08A4" w:rsidP="00074BD3">
      <w:pPr>
        <w:pStyle w:val="ListParagraph"/>
        <w:numPr>
          <w:ilvl w:val="0"/>
          <w:numId w:val="12"/>
        </w:numPr>
        <w:jc w:val="both"/>
        <w:rPr>
          <w:rFonts w:ascii="Times New Roman" w:hAnsi="Times New Roman" w:cs="Times New Roman"/>
          <w:color w:val="000000"/>
          <w:sz w:val="24"/>
          <w:szCs w:val="24"/>
        </w:rPr>
      </w:pPr>
      <w:r w:rsidRPr="001B49CB">
        <w:rPr>
          <w:rFonts w:ascii="Times New Roman" w:hAnsi="Times New Roman" w:cs="Times New Roman"/>
          <w:color w:val="000000"/>
          <w:sz w:val="24"/>
          <w:szCs w:val="24"/>
        </w:rPr>
        <w:t>cheltuieli cu amortizarea</w:t>
      </w:r>
    </w:p>
    <w:p w14:paraId="6C394F7C" w14:textId="77777777" w:rsidR="003F08A4" w:rsidRPr="001B49CB" w:rsidRDefault="003F08A4" w:rsidP="00074BD3">
      <w:pPr>
        <w:pStyle w:val="ListParagraph"/>
        <w:numPr>
          <w:ilvl w:val="0"/>
          <w:numId w:val="12"/>
        </w:numPr>
        <w:jc w:val="both"/>
        <w:rPr>
          <w:rFonts w:ascii="Times New Roman" w:hAnsi="Times New Roman" w:cs="Times New Roman"/>
          <w:color w:val="000000"/>
          <w:sz w:val="24"/>
          <w:szCs w:val="24"/>
        </w:rPr>
      </w:pPr>
      <w:r w:rsidRPr="001B49CB">
        <w:rPr>
          <w:rFonts w:ascii="Times New Roman" w:hAnsi="Times New Roman" w:cs="Times New Roman"/>
          <w:color w:val="000000"/>
          <w:sz w:val="24"/>
          <w:szCs w:val="24"/>
        </w:rPr>
        <w:t>cheltuieli cu achiziția imobilelor deja construite</w:t>
      </w:r>
    </w:p>
    <w:p w14:paraId="6DAB4C11" w14:textId="77777777" w:rsidR="003F08A4" w:rsidRPr="001B49CB" w:rsidRDefault="003F08A4" w:rsidP="00074BD3">
      <w:pPr>
        <w:pStyle w:val="ListParagraph"/>
        <w:numPr>
          <w:ilvl w:val="0"/>
          <w:numId w:val="12"/>
        </w:numPr>
        <w:jc w:val="both"/>
        <w:rPr>
          <w:rFonts w:ascii="Times New Roman" w:hAnsi="Times New Roman" w:cs="Times New Roman"/>
          <w:color w:val="000000"/>
          <w:sz w:val="24"/>
          <w:szCs w:val="24"/>
        </w:rPr>
      </w:pPr>
      <w:r w:rsidRPr="001B49CB">
        <w:rPr>
          <w:rFonts w:ascii="Times New Roman" w:hAnsi="Times New Roman" w:cs="Times New Roman"/>
          <w:color w:val="000000"/>
          <w:sz w:val="24"/>
          <w:szCs w:val="24"/>
        </w:rPr>
        <w:t>cheltuieli de leasing</w:t>
      </w:r>
    </w:p>
    <w:p w14:paraId="5F922A79" w14:textId="77777777" w:rsidR="003F08A4" w:rsidRPr="001B49CB" w:rsidRDefault="003F08A4" w:rsidP="00074BD3">
      <w:pPr>
        <w:pStyle w:val="ListParagraph"/>
        <w:numPr>
          <w:ilvl w:val="0"/>
          <w:numId w:val="12"/>
        </w:numPr>
        <w:jc w:val="both"/>
        <w:rPr>
          <w:rFonts w:ascii="Times New Roman" w:hAnsi="Times New Roman" w:cs="Times New Roman"/>
          <w:color w:val="000000"/>
          <w:sz w:val="24"/>
          <w:szCs w:val="24"/>
        </w:rPr>
      </w:pPr>
      <w:r w:rsidRPr="001B49CB">
        <w:rPr>
          <w:rFonts w:ascii="Times New Roman" w:hAnsi="Times New Roman" w:cs="Times New Roman"/>
          <w:color w:val="000000"/>
          <w:sz w:val="24"/>
          <w:szCs w:val="24"/>
        </w:rPr>
        <w:t>cheltuieli cu închirierea, altele decât cele prevăzute la cheltuielile generale de administrație</w:t>
      </w:r>
    </w:p>
    <w:p w14:paraId="5C7B52D8" w14:textId="77777777" w:rsidR="003F08A4" w:rsidRDefault="003F08A4" w:rsidP="00074BD3">
      <w:pPr>
        <w:pStyle w:val="ListParagraph"/>
        <w:numPr>
          <w:ilvl w:val="0"/>
          <w:numId w:val="12"/>
        </w:numPr>
        <w:jc w:val="both"/>
        <w:rPr>
          <w:rFonts w:ascii="Times New Roman" w:hAnsi="Times New Roman" w:cs="Times New Roman"/>
          <w:color w:val="000000"/>
          <w:sz w:val="24"/>
          <w:szCs w:val="24"/>
        </w:rPr>
      </w:pPr>
      <w:r w:rsidRPr="001B49CB">
        <w:rPr>
          <w:rFonts w:ascii="Times New Roman" w:hAnsi="Times New Roman" w:cs="Times New Roman"/>
          <w:color w:val="000000"/>
          <w:sz w:val="24"/>
          <w:szCs w:val="24"/>
        </w:rPr>
        <w:t>cheltuieli generale de administrație</w:t>
      </w:r>
    </w:p>
    <w:p w14:paraId="477D9B95" w14:textId="77777777" w:rsidR="00F87FD8" w:rsidRDefault="00F87FD8" w:rsidP="00FD7919">
      <w:pPr>
        <w:spacing w:after="0" w:line="240" w:lineRule="auto"/>
        <w:jc w:val="both"/>
        <w:rPr>
          <w:rFonts w:ascii="Times New Roman" w:hAnsi="Times New Roman" w:cs="Times New Roman"/>
          <w:b/>
          <w:i/>
          <w:iCs/>
          <w:sz w:val="24"/>
          <w:szCs w:val="24"/>
          <w:u w:val="single"/>
        </w:rPr>
      </w:pPr>
    </w:p>
    <w:p w14:paraId="7CAD0662" w14:textId="10EEE3FA" w:rsidR="00435693" w:rsidRDefault="0077318E" w:rsidP="00FD7919">
      <w:pPr>
        <w:spacing w:after="0" w:line="240" w:lineRule="auto"/>
        <w:jc w:val="both"/>
        <w:rPr>
          <w:rFonts w:ascii="Times New Roman" w:hAnsi="Times New Roman" w:cs="Times New Roman"/>
          <w:b/>
          <w:i/>
          <w:iCs/>
          <w:sz w:val="24"/>
          <w:szCs w:val="24"/>
          <w:u w:val="single"/>
        </w:rPr>
      </w:pPr>
      <w:r w:rsidRPr="00A37F10">
        <w:rPr>
          <w:rFonts w:ascii="Times New Roman" w:hAnsi="Times New Roman" w:cs="Times New Roman"/>
          <w:b/>
          <w:i/>
          <w:iCs/>
          <w:sz w:val="24"/>
          <w:szCs w:val="24"/>
          <w:u w:val="single"/>
        </w:rPr>
        <w:t>Prevederi privind TVA</w:t>
      </w:r>
    </w:p>
    <w:p w14:paraId="09D11F38" w14:textId="77777777" w:rsidR="009D7AE0" w:rsidRPr="00410D2F" w:rsidRDefault="009D7AE0" w:rsidP="009D7AE0">
      <w:pPr>
        <w:autoSpaceDE w:val="0"/>
        <w:spacing w:after="0" w:line="240" w:lineRule="auto"/>
        <w:jc w:val="both"/>
        <w:rPr>
          <w:rFonts w:ascii="Times New Roman" w:hAnsi="Times New Roman" w:cs="Times New Roman"/>
          <w:b/>
          <w:iCs/>
          <w:sz w:val="16"/>
          <w:szCs w:val="16"/>
        </w:rPr>
      </w:pPr>
    </w:p>
    <w:p w14:paraId="75FAD284" w14:textId="77777777" w:rsidR="009D7AE0" w:rsidRPr="00A37F10" w:rsidRDefault="009D7AE0" w:rsidP="009D7AE0">
      <w:pPr>
        <w:autoSpaceDE w:val="0"/>
        <w:spacing w:after="0" w:line="240" w:lineRule="auto"/>
        <w:jc w:val="both"/>
        <w:rPr>
          <w:rFonts w:ascii="Times New Roman" w:hAnsi="Times New Roman" w:cs="Times New Roman"/>
          <w:b/>
          <w:iCs/>
          <w:sz w:val="24"/>
          <w:szCs w:val="24"/>
        </w:rPr>
      </w:pPr>
      <w:r w:rsidRPr="00A37F10">
        <w:rPr>
          <w:rFonts w:ascii="Times New Roman" w:hAnsi="Times New Roman" w:cs="Times New Roman"/>
          <w:b/>
          <w:iCs/>
          <w:sz w:val="24"/>
          <w:szCs w:val="24"/>
        </w:rPr>
        <w:t xml:space="preserve">Baza legală: </w:t>
      </w:r>
    </w:p>
    <w:p w14:paraId="326AF8AE" w14:textId="10B420F4" w:rsidR="009D7AE0" w:rsidRPr="00A37F10" w:rsidRDefault="009D7AE0" w:rsidP="00074BD3">
      <w:pPr>
        <w:pStyle w:val="ListParagraph"/>
        <w:numPr>
          <w:ilvl w:val="0"/>
          <w:numId w:val="15"/>
        </w:numPr>
        <w:autoSpaceDE w:val="0"/>
        <w:autoSpaceDN w:val="0"/>
        <w:adjustRightInd w:val="0"/>
        <w:spacing w:after="0" w:line="240" w:lineRule="auto"/>
        <w:ind w:left="284" w:hanging="284"/>
        <w:contextualSpacing w:val="0"/>
        <w:jc w:val="both"/>
        <w:rPr>
          <w:rFonts w:ascii="Times New Roman" w:hAnsi="Times New Roman" w:cs="Times New Roman"/>
          <w:sz w:val="24"/>
          <w:szCs w:val="24"/>
        </w:rPr>
      </w:pPr>
      <w:r w:rsidRPr="00A37F10">
        <w:rPr>
          <w:rFonts w:ascii="Times New Roman" w:hAnsi="Times New Roman" w:cs="Times New Roman"/>
          <w:iCs/>
          <w:sz w:val="24"/>
          <w:szCs w:val="24"/>
        </w:rPr>
        <w:lastRenderedPageBreak/>
        <w:t>HG nr. 399/2015 privind regulile de eligibilitate a cheltuielilor efectuate în cadrul operaţiunilor finanţate prin Fondul european de dezvoltare regională, Fondul social european şi Fondul de coeziune 2014-2020</w:t>
      </w:r>
      <w:r w:rsidR="00176AA9" w:rsidRPr="00A071E7">
        <w:rPr>
          <w:rFonts w:ascii="Times New Roman" w:hAnsi="Times New Roman" w:cs="Times New Roman"/>
          <w:iCs/>
          <w:sz w:val="24"/>
          <w:szCs w:val="24"/>
        </w:rPr>
        <w:t>, cu modificările și completările ulterioare</w:t>
      </w:r>
    </w:p>
    <w:p w14:paraId="4CD30640" w14:textId="77777777" w:rsidR="009D7AE0" w:rsidRPr="00410D2F" w:rsidRDefault="009D7AE0" w:rsidP="009D7AE0">
      <w:pPr>
        <w:autoSpaceDE w:val="0"/>
        <w:autoSpaceDN w:val="0"/>
        <w:adjustRightInd w:val="0"/>
        <w:spacing w:after="0" w:line="240" w:lineRule="auto"/>
        <w:jc w:val="both"/>
        <w:rPr>
          <w:rFonts w:ascii="Times New Roman" w:hAnsi="Times New Roman" w:cs="Times New Roman"/>
          <w:sz w:val="16"/>
          <w:szCs w:val="16"/>
        </w:rPr>
      </w:pPr>
    </w:p>
    <w:p w14:paraId="56A39353" w14:textId="77777777" w:rsidR="009D7AE0" w:rsidRDefault="009D7AE0" w:rsidP="009D7AE0">
      <w:pPr>
        <w:autoSpaceDE w:val="0"/>
        <w:autoSpaceDN w:val="0"/>
        <w:adjustRightInd w:val="0"/>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Pentru a fi eligibilă, cheltuiala cu taxa pe valoarea adăugată trebuie să fie aferentă unor cheltuieli eligibile efectuate în cadrul proiectelor finanţate din fonduri.</w:t>
      </w:r>
    </w:p>
    <w:p w14:paraId="5C57BB54" w14:textId="77777777" w:rsidR="009D7AE0" w:rsidRPr="00A37F10" w:rsidRDefault="009D7AE0" w:rsidP="009D7AE0">
      <w:pPr>
        <w:autoSpaceDE w:val="0"/>
        <w:autoSpaceDN w:val="0"/>
        <w:adjustRightInd w:val="0"/>
        <w:spacing w:after="0" w:line="240" w:lineRule="auto"/>
        <w:jc w:val="both"/>
        <w:rPr>
          <w:rFonts w:ascii="Times New Roman" w:hAnsi="Times New Roman" w:cs="Times New Roman"/>
          <w:sz w:val="24"/>
          <w:szCs w:val="24"/>
        </w:rPr>
      </w:pPr>
    </w:p>
    <w:p w14:paraId="36A75C8B" w14:textId="77777777" w:rsidR="009D7AE0" w:rsidRDefault="009D7AE0" w:rsidP="009D7AE0">
      <w:pPr>
        <w:autoSpaceDE w:val="0"/>
        <w:autoSpaceDN w:val="0"/>
        <w:adjustRightInd w:val="0"/>
        <w:spacing w:after="0" w:line="240" w:lineRule="auto"/>
        <w:jc w:val="both"/>
        <w:rPr>
          <w:rFonts w:ascii="Times New Roman" w:hAnsi="Times New Roman" w:cs="Times New Roman"/>
          <w:sz w:val="24"/>
          <w:szCs w:val="24"/>
        </w:rPr>
      </w:pPr>
      <w:r w:rsidRPr="00A37F10">
        <w:rPr>
          <w:rFonts w:ascii="Times New Roman" w:hAnsi="Times New Roman" w:cs="Times New Roman"/>
          <w:sz w:val="24"/>
          <w:szCs w:val="24"/>
        </w:rPr>
        <w:t>Cheltuiala cu taxa pe valoarea adăugată este eligibilă dacă este nerecuperabilă, potrivit legii, cu respectarea prevederilor art. 69 alin. (3) lit. c) din Regulamentul (UE) nr. 1303/2013.</w:t>
      </w:r>
      <w:r w:rsidRPr="00D75075">
        <w:rPr>
          <w:rFonts w:ascii="Times New Roman" w:hAnsi="Times New Roman" w:cs="Times New Roman"/>
          <w:sz w:val="24"/>
          <w:szCs w:val="24"/>
        </w:rPr>
        <w:t xml:space="preserve"> </w:t>
      </w:r>
    </w:p>
    <w:p w14:paraId="2CBA801A" w14:textId="7638970E" w:rsidR="009D7AE0" w:rsidRDefault="009D7AE0" w:rsidP="009D7AE0">
      <w:pPr>
        <w:autoSpaceDE w:val="0"/>
        <w:autoSpaceDN w:val="0"/>
        <w:adjustRightInd w:val="0"/>
        <w:spacing w:after="0" w:line="240" w:lineRule="auto"/>
        <w:jc w:val="both"/>
        <w:rPr>
          <w:rFonts w:ascii="Times New Roman" w:hAnsi="Times New Roman" w:cs="Times New Roman"/>
          <w:sz w:val="24"/>
          <w:szCs w:val="24"/>
        </w:rPr>
      </w:pPr>
      <w:r w:rsidRPr="00D75075">
        <w:rPr>
          <w:rFonts w:ascii="Times New Roman" w:hAnsi="Times New Roman" w:cs="Times New Roman"/>
          <w:sz w:val="24"/>
          <w:szCs w:val="24"/>
        </w:rPr>
        <w:t xml:space="preserve">În cazul proiectelor </w:t>
      </w:r>
      <w:r>
        <w:rPr>
          <w:rFonts w:ascii="Times New Roman" w:hAnsi="Times New Roman" w:cs="Times New Roman"/>
          <w:sz w:val="24"/>
          <w:szCs w:val="24"/>
        </w:rPr>
        <w:t xml:space="preserve">de îmbunătățire a monitorizării calității aerului TVA </w:t>
      </w:r>
      <w:r w:rsidR="0058686D">
        <w:rPr>
          <w:rFonts w:ascii="Times New Roman" w:hAnsi="Times New Roman" w:cs="Times New Roman"/>
          <w:sz w:val="24"/>
          <w:szCs w:val="24"/>
        </w:rPr>
        <w:t xml:space="preserve">este </w:t>
      </w:r>
      <w:r>
        <w:rPr>
          <w:rFonts w:ascii="Times New Roman" w:hAnsi="Times New Roman" w:cs="Times New Roman"/>
          <w:sz w:val="24"/>
          <w:szCs w:val="24"/>
        </w:rPr>
        <w:t>ne</w:t>
      </w:r>
      <w:r w:rsidR="0058686D">
        <w:rPr>
          <w:rFonts w:ascii="Times New Roman" w:hAnsi="Times New Roman" w:cs="Times New Roman"/>
          <w:sz w:val="24"/>
          <w:szCs w:val="24"/>
        </w:rPr>
        <w:t>r</w:t>
      </w:r>
      <w:r>
        <w:rPr>
          <w:rFonts w:ascii="Times New Roman" w:hAnsi="Times New Roman" w:cs="Times New Roman"/>
          <w:sz w:val="24"/>
          <w:szCs w:val="24"/>
        </w:rPr>
        <w:t xml:space="preserve">ecuperabil, deci </w:t>
      </w:r>
      <w:r w:rsidRPr="00D75075">
        <w:rPr>
          <w:rFonts w:ascii="Times New Roman" w:hAnsi="Times New Roman" w:cs="Times New Roman"/>
          <w:sz w:val="24"/>
          <w:szCs w:val="24"/>
        </w:rPr>
        <w:t>eligibil.</w:t>
      </w:r>
    </w:p>
    <w:p w14:paraId="5C750403" w14:textId="77777777" w:rsidR="00DB132B" w:rsidRPr="00D75075" w:rsidRDefault="00DB132B" w:rsidP="009D7AE0">
      <w:pPr>
        <w:autoSpaceDE w:val="0"/>
        <w:autoSpaceDN w:val="0"/>
        <w:adjustRightInd w:val="0"/>
        <w:spacing w:after="0" w:line="240" w:lineRule="auto"/>
        <w:jc w:val="both"/>
        <w:rPr>
          <w:rFonts w:ascii="Times New Roman" w:hAnsi="Times New Roman" w:cs="Times New Roman"/>
          <w:sz w:val="24"/>
          <w:szCs w:val="24"/>
        </w:rPr>
      </w:pPr>
    </w:p>
    <w:p w14:paraId="14DACE4C" w14:textId="77777777" w:rsidR="00435693" w:rsidRDefault="00435693" w:rsidP="00FD7919">
      <w:pPr>
        <w:spacing w:after="0" w:line="240" w:lineRule="auto"/>
        <w:jc w:val="both"/>
        <w:rPr>
          <w:rFonts w:ascii="Times New Roman" w:hAnsi="Times New Roman" w:cs="Times New Roman"/>
          <w:sz w:val="24"/>
          <w:szCs w:val="24"/>
        </w:rPr>
      </w:pPr>
    </w:p>
    <w:p w14:paraId="572C8486" w14:textId="77777777" w:rsidR="00467E41" w:rsidRPr="00A37F10" w:rsidRDefault="00467E41" w:rsidP="00467E41">
      <w:pPr>
        <w:spacing w:after="0" w:line="240" w:lineRule="auto"/>
        <w:jc w:val="both"/>
        <w:rPr>
          <w:rFonts w:ascii="Times New Roman" w:hAnsi="Times New Roman" w:cs="Times New Roman"/>
          <w:b/>
          <w:i/>
          <w:iCs/>
          <w:sz w:val="24"/>
          <w:szCs w:val="24"/>
          <w:u w:val="single"/>
        </w:rPr>
      </w:pPr>
      <w:r w:rsidRPr="00A37F10">
        <w:rPr>
          <w:rFonts w:ascii="Times New Roman" w:hAnsi="Times New Roman" w:cs="Times New Roman"/>
          <w:b/>
          <w:i/>
          <w:iCs/>
          <w:sz w:val="24"/>
          <w:szCs w:val="24"/>
          <w:u w:val="single"/>
        </w:rPr>
        <w:t xml:space="preserve">Implementarea financiară a proiectului </w:t>
      </w:r>
    </w:p>
    <w:p w14:paraId="61E4FC24" w14:textId="77777777" w:rsidR="00467E41" w:rsidRPr="00A37F10" w:rsidRDefault="00467E41" w:rsidP="00467E41">
      <w:pPr>
        <w:pStyle w:val="ListParagraph"/>
        <w:spacing w:after="0" w:line="240" w:lineRule="auto"/>
        <w:contextualSpacing w:val="0"/>
        <w:jc w:val="both"/>
        <w:rPr>
          <w:rFonts w:ascii="Times New Roman" w:hAnsi="Times New Roman" w:cs="Times New Roman"/>
          <w:b/>
          <w:iCs/>
          <w:sz w:val="24"/>
          <w:szCs w:val="24"/>
        </w:rPr>
      </w:pPr>
    </w:p>
    <w:p w14:paraId="28A9EDC3" w14:textId="77777777" w:rsidR="00467E41" w:rsidRPr="00A37F10" w:rsidRDefault="00467E41" w:rsidP="00467E41">
      <w:pPr>
        <w:autoSpaceDE w:val="0"/>
        <w:spacing w:after="0" w:line="240" w:lineRule="auto"/>
        <w:jc w:val="both"/>
        <w:rPr>
          <w:rFonts w:ascii="Times New Roman" w:hAnsi="Times New Roman" w:cs="Times New Roman"/>
          <w:b/>
          <w:iCs/>
          <w:sz w:val="24"/>
          <w:szCs w:val="24"/>
        </w:rPr>
      </w:pPr>
      <w:r w:rsidRPr="00A37F10">
        <w:rPr>
          <w:rFonts w:ascii="Times New Roman" w:hAnsi="Times New Roman" w:cs="Times New Roman"/>
          <w:b/>
          <w:iCs/>
          <w:sz w:val="24"/>
          <w:szCs w:val="24"/>
        </w:rPr>
        <w:t xml:space="preserve">Baza legală: </w:t>
      </w:r>
    </w:p>
    <w:p w14:paraId="1A130EE9" w14:textId="77777777" w:rsidR="00467E41" w:rsidRPr="00DB132B" w:rsidRDefault="00467E41" w:rsidP="00467E41">
      <w:pPr>
        <w:autoSpaceDE w:val="0"/>
        <w:spacing w:after="0" w:line="240" w:lineRule="auto"/>
        <w:jc w:val="both"/>
        <w:rPr>
          <w:rFonts w:ascii="Times New Roman" w:hAnsi="Times New Roman" w:cs="Times New Roman"/>
          <w:b/>
          <w:iCs/>
          <w:sz w:val="20"/>
          <w:szCs w:val="20"/>
        </w:rPr>
      </w:pPr>
    </w:p>
    <w:p w14:paraId="682FB58B" w14:textId="0B5EF46C" w:rsidR="00467E41" w:rsidRPr="00A37F10" w:rsidRDefault="00467E41" w:rsidP="00074BD3">
      <w:pPr>
        <w:pStyle w:val="ListParagraph"/>
        <w:numPr>
          <w:ilvl w:val="0"/>
          <w:numId w:val="15"/>
        </w:numPr>
        <w:autoSpaceDE w:val="0"/>
        <w:spacing w:after="0" w:line="240" w:lineRule="auto"/>
        <w:ind w:left="426" w:hanging="426"/>
        <w:contextualSpacing w:val="0"/>
        <w:jc w:val="both"/>
        <w:rPr>
          <w:rFonts w:ascii="Times New Roman" w:hAnsi="Times New Roman" w:cs="Times New Roman"/>
          <w:bCs/>
          <w:sz w:val="24"/>
          <w:szCs w:val="24"/>
        </w:rPr>
      </w:pPr>
      <w:r w:rsidRPr="00A37F10">
        <w:rPr>
          <w:rFonts w:ascii="Times New Roman" w:hAnsi="Times New Roman" w:cs="Times New Roman"/>
          <w:b/>
          <w:iCs/>
          <w:sz w:val="24"/>
          <w:szCs w:val="24"/>
          <w:u w:val="single"/>
        </w:rPr>
        <w:t>Ordonanţa de urgenţă a guvernului nr. 40/</w:t>
      </w:r>
      <w:r w:rsidRPr="00A37F10">
        <w:rPr>
          <w:rFonts w:ascii="Times New Roman" w:eastAsia="MS Mincho" w:hAnsi="Times New Roman" w:cs="Times New Roman"/>
          <w:b/>
          <w:bCs/>
          <w:sz w:val="24"/>
          <w:szCs w:val="24"/>
          <w:u w:val="single"/>
          <w:lang w:eastAsia="ro-RO"/>
        </w:rPr>
        <w:t xml:space="preserve">2015 </w:t>
      </w:r>
      <w:r w:rsidRPr="00A37F10">
        <w:rPr>
          <w:rFonts w:ascii="Times New Roman" w:hAnsi="Times New Roman" w:cs="Times New Roman"/>
          <w:b/>
          <w:bCs/>
          <w:iCs/>
          <w:sz w:val="24"/>
          <w:szCs w:val="24"/>
          <w:u w:val="single"/>
        </w:rPr>
        <w:t>privind gestionarea financiară a fondurilor europene pentru perioada de programare 2014-2020</w:t>
      </w:r>
      <w:r w:rsidR="00DF7B30">
        <w:rPr>
          <w:rFonts w:ascii="Times New Roman" w:hAnsi="Times New Roman" w:cs="Times New Roman"/>
          <w:b/>
          <w:bCs/>
          <w:iCs/>
          <w:sz w:val="24"/>
          <w:szCs w:val="24"/>
          <w:u w:val="single"/>
        </w:rPr>
        <w:t>, cu modificările și completările ulterioare</w:t>
      </w:r>
    </w:p>
    <w:p w14:paraId="0954787B" w14:textId="77777777" w:rsidR="00467E41" w:rsidRPr="00A37F10" w:rsidRDefault="00467E41" w:rsidP="00467E41">
      <w:pPr>
        <w:pStyle w:val="ListParagraph"/>
        <w:autoSpaceDE w:val="0"/>
        <w:spacing w:after="0" w:line="240" w:lineRule="auto"/>
        <w:ind w:left="426"/>
        <w:contextualSpacing w:val="0"/>
        <w:jc w:val="both"/>
        <w:rPr>
          <w:rFonts w:ascii="Times New Roman" w:hAnsi="Times New Roman" w:cs="Times New Roman"/>
          <w:bCs/>
          <w:sz w:val="24"/>
          <w:szCs w:val="24"/>
        </w:rPr>
      </w:pPr>
    </w:p>
    <w:p w14:paraId="089EB824" w14:textId="138ABF0F" w:rsidR="00467E41" w:rsidRPr="00A37F10" w:rsidRDefault="00467E41" w:rsidP="00467E41">
      <w:pPr>
        <w:spacing w:after="0" w:line="240" w:lineRule="auto"/>
        <w:jc w:val="both"/>
        <w:rPr>
          <w:rFonts w:ascii="Times New Roman" w:hAnsi="Times New Roman" w:cs="Times New Roman"/>
          <w:bCs/>
          <w:sz w:val="24"/>
          <w:szCs w:val="24"/>
        </w:rPr>
      </w:pPr>
      <w:r w:rsidRPr="00A37F10">
        <w:rPr>
          <w:rFonts w:ascii="Times New Roman" w:hAnsi="Times New Roman" w:cs="Times New Roman"/>
          <w:bCs/>
          <w:sz w:val="24"/>
          <w:szCs w:val="24"/>
        </w:rPr>
        <w:t>Implementarea financiară se face prin mecanismul rambursării cheluielilor efectuate sau prin cel al decontării cererilor de plată așa cum prevede OUG</w:t>
      </w:r>
      <w:r w:rsidR="009D7AE0">
        <w:rPr>
          <w:rFonts w:ascii="Times New Roman" w:hAnsi="Times New Roman" w:cs="Times New Roman"/>
          <w:bCs/>
          <w:sz w:val="24"/>
          <w:szCs w:val="24"/>
        </w:rPr>
        <w:t xml:space="preserve"> nr.</w:t>
      </w:r>
      <w:r w:rsidRPr="00A37F10">
        <w:rPr>
          <w:rFonts w:ascii="Times New Roman" w:hAnsi="Times New Roman" w:cs="Times New Roman"/>
          <w:bCs/>
          <w:sz w:val="24"/>
          <w:szCs w:val="24"/>
        </w:rPr>
        <w:t xml:space="preserve"> 40/2015. Obligaţiile beneficiarului şi ale AM referitor la plăţi sunt detaliate în conţinutul contractului de finanţare.</w:t>
      </w:r>
    </w:p>
    <w:p w14:paraId="4C0AEC0F" w14:textId="77777777" w:rsidR="00467E41" w:rsidRPr="00DB132B" w:rsidRDefault="00467E41" w:rsidP="00467E41">
      <w:pPr>
        <w:spacing w:after="0" w:line="240" w:lineRule="auto"/>
        <w:jc w:val="both"/>
        <w:rPr>
          <w:rFonts w:ascii="Times New Roman" w:hAnsi="Times New Roman" w:cs="Times New Roman"/>
          <w:bCs/>
          <w:sz w:val="20"/>
          <w:szCs w:val="20"/>
        </w:rPr>
      </w:pPr>
    </w:p>
    <w:p w14:paraId="5A0ED104" w14:textId="77777777" w:rsidR="00467E41" w:rsidRPr="00A37F10" w:rsidRDefault="00467E41" w:rsidP="00074BD3">
      <w:pPr>
        <w:pStyle w:val="ListParagraph"/>
        <w:numPr>
          <w:ilvl w:val="0"/>
          <w:numId w:val="20"/>
        </w:numPr>
        <w:spacing w:after="0" w:line="240" w:lineRule="auto"/>
        <w:ind w:left="714" w:hanging="357"/>
        <w:contextualSpacing w:val="0"/>
        <w:jc w:val="both"/>
        <w:rPr>
          <w:rFonts w:ascii="Times New Roman" w:hAnsi="Times New Roman" w:cs="Times New Roman"/>
          <w:b/>
          <w:bCs/>
          <w:sz w:val="24"/>
          <w:szCs w:val="24"/>
        </w:rPr>
      </w:pPr>
      <w:r w:rsidRPr="00A37F10">
        <w:rPr>
          <w:rFonts w:ascii="Times New Roman" w:hAnsi="Times New Roman" w:cs="Times New Roman"/>
          <w:b/>
          <w:bCs/>
          <w:sz w:val="24"/>
          <w:szCs w:val="24"/>
        </w:rPr>
        <w:t xml:space="preserve">Mecanismul rambursării cheltuielilor efectuate </w:t>
      </w:r>
    </w:p>
    <w:p w14:paraId="057570EE" w14:textId="77777777" w:rsidR="00467E41" w:rsidRPr="00A37F10" w:rsidRDefault="00467E41" w:rsidP="00467E41">
      <w:pPr>
        <w:pStyle w:val="ListParagraph"/>
        <w:spacing w:after="0" w:line="240" w:lineRule="auto"/>
        <w:ind w:left="714"/>
        <w:contextualSpacing w:val="0"/>
        <w:jc w:val="both"/>
        <w:rPr>
          <w:rFonts w:ascii="Times New Roman" w:hAnsi="Times New Roman" w:cs="Times New Roman"/>
          <w:b/>
          <w:bCs/>
          <w:sz w:val="24"/>
          <w:szCs w:val="24"/>
        </w:rPr>
      </w:pPr>
    </w:p>
    <w:p w14:paraId="057A1236" w14:textId="08762122" w:rsidR="00467E41" w:rsidRPr="00A37F10" w:rsidRDefault="00467E41" w:rsidP="00467E41">
      <w:pPr>
        <w:spacing w:after="0" w:line="240" w:lineRule="auto"/>
        <w:jc w:val="both"/>
        <w:rPr>
          <w:rFonts w:ascii="Times New Roman" w:hAnsi="Times New Roman" w:cs="Times New Roman"/>
          <w:bCs/>
          <w:sz w:val="24"/>
          <w:szCs w:val="24"/>
        </w:rPr>
      </w:pPr>
      <w:r w:rsidRPr="00A37F10">
        <w:rPr>
          <w:rFonts w:ascii="Times New Roman" w:hAnsi="Times New Roman" w:cs="Times New Roman"/>
          <w:bCs/>
          <w:sz w:val="24"/>
          <w:szCs w:val="24"/>
        </w:rPr>
        <w:t>Implică t</w:t>
      </w:r>
      <w:r w:rsidR="00470FBE">
        <w:rPr>
          <w:rFonts w:ascii="Times New Roman" w:hAnsi="Times New Roman" w:cs="Times New Roman"/>
          <w:bCs/>
          <w:sz w:val="24"/>
          <w:szCs w:val="24"/>
        </w:rPr>
        <w:t>ransmiterea de către beneficiar</w:t>
      </w:r>
      <w:r w:rsidRPr="00A37F10">
        <w:rPr>
          <w:rFonts w:ascii="Times New Roman" w:hAnsi="Times New Roman" w:cs="Times New Roman"/>
          <w:bCs/>
          <w:sz w:val="24"/>
          <w:szCs w:val="24"/>
        </w:rPr>
        <w:t xml:space="preserve"> a unor cereri de rambursare în care sunt solicitate la rambursare cheltuieli care au fost efect</w:t>
      </w:r>
      <w:r w:rsidR="00470FBE">
        <w:rPr>
          <w:rFonts w:ascii="Times New Roman" w:hAnsi="Times New Roman" w:cs="Times New Roman"/>
          <w:bCs/>
          <w:sz w:val="24"/>
          <w:szCs w:val="24"/>
        </w:rPr>
        <w:t>u</w:t>
      </w:r>
      <w:r w:rsidRPr="00A37F10">
        <w:rPr>
          <w:rFonts w:ascii="Times New Roman" w:hAnsi="Times New Roman" w:cs="Times New Roman"/>
          <w:bCs/>
          <w:sz w:val="24"/>
          <w:szCs w:val="24"/>
        </w:rPr>
        <w:t>ate și pentru care sunt atașate dovezi ale efectuării cheltuielilor.</w:t>
      </w:r>
    </w:p>
    <w:p w14:paraId="37195A7D" w14:textId="77777777" w:rsidR="00467E41" w:rsidRPr="00DB132B" w:rsidRDefault="00467E41" w:rsidP="00467E41">
      <w:pPr>
        <w:spacing w:after="0" w:line="240" w:lineRule="auto"/>
        <w:jc w:val="both"/>
        <w:rPr>
          <w:rFonts w:ascii="Times New Roman" w:hAnsi="Times New Roman" w:cs="Times New Roman"/>
          <w:bCs/>
          <w:sz w:val="20"/>
          <w:szCs w:val="20"/>
        </w:rPr>
      </w:pPr>
    </w:p>
    <w:p w14:paraId="62B14214" w14:textId="228C7CF1" w:rsidR="00467E41" w:rsidRPr="00A37F10" w:rsidRDefault="00470FBE" w:rsidP="00467E41">
      <w:pPr>
        <w:pStyle w:val="ListParagraph"/>
        <w:suppressAutoHyphens/>
        <w:spacing w:after="0" w:line="240" w:lineRule="auto"/>
        <w:ind w:left="0"/>
        <w:contextualSpacing w:val="0"/>
        <w:jc w:val="both"/>
        <w:rPr>
          <w:rFonts w:ascii="Times New Roman" w:hAnsi="Times New Roman" w:cs="Times New Roman"/>
          <w:sz w:val="24"/>
          <w:szCs w:val="24"/>
        </w:rPr>
      </w:pPr>
      <w:r w:rsidRPr="009204DD">
        <w:rPr>
          <w:rFonts w:ascii="Times New Roman" w:hAnsi="Times New Roman" w:cs="Times New Roman"/>
          <w:sz w:val="24"/>
          <w:szCs w:val="24"/>
        </w:rPr>
        <w:t>Beneficiarul</w:t>
      </w:r>
      <w:r w:rsidR="00CF68B1" w:rsidRPr="009204DD">
        <w:rPr>
          <w:rFonts w:ascii="Times New Roman" w:hAnsi="Times New Roman" w:cs="Times New Roman"/>
          <w:sz w:val="24"/>
          <w:szCs w:val="24"/>
        </w:rPr>
        <w:t>/liderul de parteneriat</w:t>
      </w:r>
      <w:r w:rsidRPr="009204DD">
        <w:rPr>
          <w:rFonts w:ascii="Times New Roman" w:hAnsi="Times New Roman" w:cs="Times New Roman"/>
          <w:sz w:val="24"/>
          <w:szCs w:val="24"/>
        </w:rPr>
        <w:t xml:space="preserve"> are</w:t>
      </w:r>
      <w:r w:rsidR="00467E41" w:rsidRPr="009204DD">
        <w:rPr>
          <w:rFonts w:ascii="Times New Roman" w:hAnsi="Times New Roman" w:cs="Times New Roman"/>
          <w:sz w:val="24"/>
          <w:szCs w:val="24"/>
        </w:rPr>
        <w:t xml:space="preserve"> obligaţia de a depune la autoritatea de management cereri de rambursare pentru cheltuielile efectuate care nu au fost incluse </w:t>
      </w:r>
      <w:r w:rsidR="00467E41" w:rsidRPr="007E73C7">
        <w:rPr>
          <w:rFonts w:ascii="Times New Roman" w:hAnsi="Times New Roman" w:cs="Times New Roman"/>
          <w:bCs/>
          <w:sz w:val="24"/>
          <w:szCs w:val="24"/>
        </w:rPr>
        <w:t xml:space="preserve">în </w:t>
      </w:r>
      <w:r w:rsidR="00467E41" w:rsidRPr="007E73C7">
        <w:rPr>
          <w:rFonts w:ascii="Times New Roman" w:hAnsi="Times New Roman" w:cs="Times New Roman"/>
          <w:sz w:val="24"/>
          <w:szCs w:val="24"/>
        </w:rPr>
        <w:t xml:space="preserve">cereri de rambursare aferente unor cereri de plată sau a unor cereri de rambursare aferente unor cereri de prefinanțare, </w:t>
      </w:r>
      <w:r w:rsidR="00467E41" w:rsidRPr="007E73C7">
        <w:rPr>
          <w:rFonts w:ascii="Times New Roman" w:hAnsi="Times New Roman" w:cs="Times New Roman"/>
          <w:bCs/>
          <w:sz w:val="24"/>
          <w:szCs w:val="24"/>
        </w:rPr>
        <w:t xml:space="preserve">în </w:t>
      </w:r>
      <w:r w:rsidR="00467E41" w:rsidRPr="007E73C7">
        <w:rPr>
          <w:rFonts w:ascii="Times New Roman" w:hAnsi="Times New Roman" w:cs="Times New Roman"/>
          <w:sz w:val="24"/>
          <w:szCs w:val="24"/>
        </w:rPr>
        <w:t>termen de maxim 3 luni de la efectuarea acestora.</w:t>
      </w:r>
    </w:p>
    <w:p w14:paraId="4540DCD8" w14:textId="77777777" w:rsidR="00467E41" w:rsidRPr="00DB132B" w:rsidRDefault="00467E41" w:rsidP="00467E41">
      <w:pPr>
        <w:pStyle w:val="ListParagraph"/>
        <w:suppressAutoHyphens/>
        <w:spacing w:after="0" w:line="240" w:lineRule="auto"/>
        <w:ind w:left="0"/>
        <w:contextualSpacing w:val="0"/>
        <w:jc w:val="both"/>
        <w:rPr>
          <w:rFonts w:ascii="Times New Roman" w:hAnsi="Times New Roman" w:cs="Times New Roman"/>
          <w:sz w:val="20"/>
          <w:szCs w:val="20"/>
        </w:rPr>
      </w:pPr>
    </w:p>
    <w:p w14:paraId="646533AB" w14:textId="4AC8639F" w:rsidR="00467E41" w:rsidRPr="00A37F10" w:rsidRDefault="00467E41" w:rsidP="00467E41">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În termen de maximum 20 de zile lucrătoare de la data depunerii de către beneficiar/</w:t>
      </w:r>
      <w:r>
        <w:rPr>
          <w:rFonts w:ascii="Times New Roman" w:hAnsi="Times New Roman" w:cs="Times New Roman"/>
          <w:sz w:val="24"/>
          <w:szCs w:val="24"/>
        </w:rPr>
        <w:t xml:space="preserve"> </w:t>
      </w:r>
      <w:r w:rsidRPr="00A37F10">
        <w:rPr>
          <w:rFonts w:ascii="Times New Roman" w:hAnsi="Times New Roman" w:cs="Times New Roman"/>
          <w:sz w:val="24"/>
          <w:szCs w:val="24"/>
        </w:rPr>
        <w:t>lider de parteneriat la autoritatea de management,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w:t>
      </w:r>
      <w:r w:rsidR="00F92216">
        <w:rPr>
          <w:rFonts w:ascii="Times New Roman" w:hAnsi="Times New Roman" w:cs="Times New Roman"/>
          <w:sz w:val="24"/>
          <w:szCs w:val="24"/>
        </w:rPr>
        <w:t>neficiarului</w:t>
      </w:r>
      <w:r w:rsidRPr="00A37F10">
        <w:rPr>
          <w:rFonts w:ascii="Times New Roman" w:hAnsi="Times New Roman" w:cs="Times New Roman"/>
          <w:sz w:val="24"/>
          <w:szCs w:val="24"/>
        </w:rPr>
        <w:t>/</w:t>
      </w:r>
      <w:r>
        <w:rPr>
          <w:rFonts w:ascii="Times New Roman" w:hAnsi="Times New Roman" w:cs="Times New Roman"/>
          <w:sz w:val="24"/>
          <w:szCs w:val="24"/>
        </w:rPr>
        <w:t xml:space="preserve"> </w:t>
      </w:r>
      <w:r w:rsidR="00F92216">
        <w:rPr>
          <w:rFonts w:ascii="Times New Roman" w:hAnsi="Times New Roman" w:cs="Times New Roman"/>
          <w:sz w:val="24"/>
          <w:szCs w:val="24"/>
        </w:rPr>
        <w:t>liderului</w:t>
      </w:r>
      <w:r w:rsidRPr="00A37F10">
        <w:rPr>
          <w:rFonts w:ascii="Times New Roman" w:hAnsi="Times New Roman" w:cs="Times New Roman"/>
          <w:sz w:val="24"/>
          <w:szCs w:val="24"/>
        </w:rPr>
        <w:t xml:space="preserve"> de parteneriat plata aferentă cheltuielilor autorizate din cererea de rambursare. </w:t>
      </w:r>
    </w:p>
    <w:p w14:paraId="197C01DD" w14:textId="77777777" w:rsidR="00467E41" w:rsidRPr="00DB132B" w:rsidRDefault="00467E41" w:rsidP="00467E41">
      <w:pPr>
        <w:pStyle w:val="ListParagraph"/>
        <w:suppressAutoHyphens/>
        <w:spacing w:after="0" w:line="240" w:lineRule="auto"/>
        <w:ind w:left="0"/>
        <w:contextualSpacing w:val="0"/>
        <w:jc w:val="both"/>
        <w:rPr>
          <w:rFonts w:ascii="Times New Roman" w:hAnsi="Times New Roman" w:cs="Times New Roman"/>
          <w:sz w:val="20"/>
          <w:szCs w:val="20"/>
        </w:rPr>
      </w:pPr>
    </w:p>
    <w:p w14:paraId="45602D7D" w14:textId="77777777" w:rsidR="00467E41" w:rsidRPr="00A37F10" w:rsidRDefault="00467E41" w:rsidP="00467E41">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Pentru depunerea de către beneficiar/</w:t>
      </w:r>
      <w:r>
        <w:rPr>
          <w:rFonts w:ascii="Times New Roman" w:hAnsi="Times New Roman" w:cs="Times New Roman"/>
          <w:sz w:val="24"/>
          <w:szCs w:val="24"/>
        </w:rPr>
        <w:t xml:space="preserve"> </w:t>
      </w:r>
      <w:r w:rsidRPr="00A37F10">
        <w:rPr>
          <w:rFonts w:ascii="Times New Roman" w:hAnsi="Times New Roman" w:cs="Times New Roman"/>
          <w:sz w:val="24"/>
          <w:szCs w:val="24"/>
        </w:rPr>
        <w:t>liderul de parteneriat a unor documente adiţionale sau clarificări solicitate de autoritatea de management, termenul de 20 de zile lucrătoare poate fi întrerupt fără ca perioadele de întrerupere cumulate să depăşească 10 zile lucrătoare.</w:t>
      </w:r>
    </w:p>
    <w:p w14:paraId="15BDE2B7" w14:textId="77777777" w:rsidR="00467E41" w:rsidRPr="00DB132B" w:rsidRDefault="00467E41" w:rsidP="00467E41">
      <w:pPr>
        <w:pStyle w:val="ListParagraph"/>
        <w:suppressAutoHyphens/>
        <w:spacing w:after="0" w:line="240" w:lineRule="auto"/>
        <w:ind w:left="0"/>
        <w:contextualSpacing w:val="0"/>
        <w:jc w:val="both"/>
        <w:rPr>
          <w:rFonts w:ascii="Times New Roman" w:hAnsi="Times New Roman" w:cs="Times New Roman"/>
          <w:sz w:val="20"/>
          <w:szCs w:val="20"/>
        </w:rPr>
      </w:pPr>
    </w:p>
    <w:p w14:paraId="30AF32D7" w14:textId="50016360" w:rsidR="00467E41" w:rsidRPr="00A37F10" w:rsidRDefault="00467E41" w:rsidP="00467E41">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w:t>
      </w:r>
      <w:r>
        <w:rPr>
          <w:rFonts w:ascii="Times New Roman" w:hAnsi="Times New Roman" w:cs="Times New Roman"/>
          <w:sz w:val="24"/>
          <w:szCs w:val="24"/>
        </w:rPr>
        <w:t xml:space="preserve"> </w:t>
      </w:r>
      <w:r w:rsidRPr="00A37F10">
        <w:rPr>
          <w:rFonts w:ascii="Times New Roman" w:hAnsi="Times New Roman" w:cs="Times New Roman"/>
          <w:sz w:val="24"/>
          <w:szCs w:val="24"/>
        </w:rPr>
        <w:t>sau a fondurilor publice naţionale aferente aces</w:t>
      </w:r>
      <w:r w:rsidR="0096326C">
        <w:rPr>
          <w:rFonts w:ascii="Times New Roman" w:hAnsi="Times New Roman" w:cs="Times New Roman"/>
          <w:sz w:val="24"/>
          <w:szCs w:val="24"/>
        </w:rPr>
        <w:t>tora,</w:t>
      </w:r>
      <w:r w:rsidR="003A4821" w:rsidRPr="003A4821">
        <w:rPr>
          <w:rFonts w:ascii="Times New Roman" w:hAnsi="Times New Roman" w:cs="Times New Roman"/>
          <w:sz w:val="24"/>
          <w:szCs w:val="24"/>
        </w:rPr>
        <w:t xml:space="preserve"> </w:t>
      </w:r>
      <w:r w:rsidR="003A4821">
        <w:rPr>
          <w:rFonts w:ascii="Times New Roman" w:hAnsi="Times New Roman" w:cs="Times New Roman"/>
          <w:sz w:val="24"/>
          <w:szCs w:val="24"/>
        </w:rPr>
        <w:t>cu modificările și completările ulterioare</w:t>
      </w:r>
      <w:r w:rsidR="0096326C">
        <w:rPr>
          <w:rFonts w:ascii="Times New Roman" w:hAnsi="Times New Roman" w:cs="Times New Roman"/>
          <w:sz w:val="24"/>
          <w:szCs w:val="24"/>
        </w:rPr>
        <w:t xml:space="preserve"> notificarea beneficiarului</w:t>
      </w:r>
      <w:r w:rsidRPr="00A37F10">
        <w:rPr>
          <w:rFonts w:ascii="Times New Roman" w:hAnsi="Times New Roman" w:cs="Times New Roman"/>
          <w:sz w:val="24"/>
          <w:szCs w:val="24"/>
        </w:rPr>
        <w:t>/</w:t>
      </w:r>
      <w:r>
        <w:rPr>
          <w:rFonts w:ascii="Times New Roman" w:hAnsi="Times New Roman" w:cs="Times New Roman"/>
          <w:sz w:val="24"/>
          <w:szCs w:val="24"/>
        </w:rPr>
        <w:t xml:space="preserve"> </w:t>
      </w:r>
      <w:r w:rsidR="0096326C">
        <w:rPr>
          <w:rFonts w:ascii="Times New Roman" w:hAnsi="Times New Roman" w:cs="Times New Roman"/>
          <w:sz w:val="24"/>
          <w:szCs w:val="24"/>
        </w:rPr>
        <w:t>liderului</w:t>
      </w:r>
      <w:r w:rsidRPr="00A37F10">
        <w:rPr>
          <w:rFonts w:ascii="Times New Roman" w:hAnsi="Times New Roman" w:cs="Times New Roman"/>
          <w:sz w:val="24"/>
          <w:szCs w:val="24"/>
        </w:rPr>
        <w:t xml:space="preserve"> de parteneriat privind plata cheltuielilor aferente autorizate se va realiza în termen de maximum 10 zile lucrătoare de la efectuarea plăţii.</w:t>
      </w:r>
    </w:p>
    <w:p w14:paraId="4C3E29F6" w14:textId="77777777" w:rsidR="00467E41" w:rsidRPr="00A37F10" w:rsidRDefault="00467E41" w:rsidP="00467E41">
      <w:pPr>
        <w:pStyle w:val="ListParagraph"/>
        <w:suppressAutoHyphens/>
        <w:spacing w:after="0" w:line="240" w:lineRule="auto"/>
        <w:ind w:left="0"/>
        <w:contextualSpacing w:val="0"/>
        <w:jc w:val="both"/>
        <w:rPr>
          <w:rFonts w:ascii="Times New Roman" w:hAnsi="Times New Roman" w:cs="Times New Roman"/>
          <w:sz w:val="24"/>
          <w:szCs w:val="24"/>
        </w:rPr>
      </w:pPr>
    </w:p>
    <w:p w14:paraId="367E0220" w14:textId="7407F1BD" w:rsidR="00467E41" w:rsidRDefault="00467E41" w:rsidP="00467E41">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lastRenderedPageBreak/>
        <w:t>În cazul ultimei cereri de rambursare depuse de beneficiar/ liderul de parteneriat în cadrul proiectului, termenul de 20 de zile lucrătoare poate fi prelungit cu durata necesară efectuării tuturor verificărilor procedurale specifice autorizării plăţii finale, dar nu mai mult de 90 de zile.</w:t>
      </w:r>
    </w:p>
    <w:p w14:paraId="5B0AB785" w14:textId="41F0BE8A" w:rsidR="0058686D" w:rsidRPr="00DB132B" w:rsidRDefault="0058686D" w:rsidP="00467E41">
      <w:pPr>
        <w:pStyle w:val="ListParagraph"/>
        <w:suppressAutoHyphens/>
        <w:spacing w:after="0" w:line="240" w:lineRule="auto"/>
        <w:ind w:left="0"/>
        <w:contextualSpacing w:val="0"/>
        <w:jc w:val="both"/>
        <w:rPr>
          <w:rFonts w:ascii="Times New Roman" w:hAnsi="Times New Roman" w:cs="Times New Roman"/>
          <w:sz w:val="20"/>
          <w:szCs w:val="20"/>
        </w:rPr>
      </w:pPr>
    </w:p>
    <w:p w14:paraId="1B2446AA" w14:textId="77777777" w:rsidR="00467E41" w:rsidRPr="00A37F10" w:rsidRDefault="00467E41" w:rsidP="00467E41">
      <w:pPr>
        <w:pStyle w:val="ListParagraph"/>
        <w:suppressAutoHyphens/>
        <w:spacing w:after="0" w:line="240" w:lineRule="auto"/>
        <w:ind w:left="0"/>
        <w:contextualSpacing w:val="0"/>
        <w:jc w:val="both"/>
        <w:rPr>
          <w:rFonts w:ascii="Times New Roman" w:hAnsi="Times New Roman" w:cs="Times New Roman"/>
          <w:sz w:val="24"/>
          <w:szCs w:val="24"/>
        </w:rPr>
      </w:pPr>
      <w:r w:rsidRPr="00A37F10">
        <w:rPr>
          <w:rFonts w:ascii="Times New Roman" w:hAnsi="Times New Roman" w:cs="Times New Roman"/>
          <w:sz w:val="24"/>
          <w:szCs w:val="24"/>
        </w:rPr>
        <w:t>Nedepunerea de către beneficiar/ liderul de parteneriat a documentelor sau clarificărilor solicitate în termenul prevăzut în contractul de finanțare atrage respingerea, parţială sau totală, după caz, a cererii de rambursare.</w:t>
      </w:r>
    </w:p>
    <w:p w14:paraId="59B7B4B5" w14:textId="77777777" w:rsidR="00467E41" w:rsidRPr="00DB132B" w:rsidRDefault="00467E41" w:rsidP="00467E41">
      <w:pPr>
        <w:pStyle w:val="ListParagraph"/>
        <w:suppressAutoHyphens/>
        <w:spacing w:after="0" w:line="240" w:lineRule="auto"/>
        <w:ind w:left="0"/>
        <w:contextualSpacing w:val="0"/>
        <w:jc w:val="both"/>
        <w:rPr>
          <w:rFonts w:ascii="Times New Roman" w:hAnsi="Times New Roman" w:cs="Times New Roman"/>
          <w:sz w:val="20"/>
          <w:szCs w:val="20"/>
        </w:rPr>
      </w:pPr>
    </w:p>
    <w:p w14:paraId="779C727F" w14:textId="3EEB104A" w:rsidR="00467E41" w:rsidRPr="00A37F10" w:rsidRDefault="00467E41" w:rsidP="00467E41">
      <w:pPr>
        <w:pStyle w:val="ListParagraph"/>
        <w:suppressAutoHyphens/>
        <w:spacing w:after="0" w:line="240" w:lineRule="auto"/>
        <w:ind w:left="0"/>
        <w:contextualSpacing w:val="0"/>
        <w:jc w:val="both"/>
        <w:rPr>
          <w:rFonts w:ascii="Times New Roman" w:hAnsi="Times New Roman" w:cs="Times New Roman"/>
          <w:bCs/>
          <w:sz w:val="24"/>
          <w:szCs w:val="24"/>
        </w:rPr>
      </w:pPr>
      <w:r w:rsidRPr="00A37F10">
        <w:rPr>
          <w:rFonts w:ascii="Times New Roman" w:hAnsi="Times New Roman" w:cs="Times New Roman"/>
          <w:bCs/>
          <w:sz w:val="24"/>
          <w:szCs w:val="24"/>
        </w:rPr>
        <w:t>Pentru proiectele implementate în parteneriat, liderul de parteneriat depune cererea de rambursare, iar Autoritatea de management virează, după efectuarea verificărilor, valoarea cheltuielilor ram</w:t>
      </w:r>
      <w:r w:rsidR="00D550B7">
        <w:rPr>
          <w:rFonts w:ascii="Times New Roman" w:hAnsi="Times New Roman" w:cs="Times New Roman"/>
          <w:bCs/>
          <w:sz w:val="24"/>
          <w:szCs w:val="24"/>
        </w:rPr>
        <w:t>bursabile în conturile liderului</w:t>
      </w:r>
      <w:r w:rsidRPr="00A37F10">
        <w:rPr>
          <w:rFonts w:ascii="Times New Roman" w:hAnsi="Times New Roman" w:cs="Times New Roman"/>
          <w:bCs/>
          <w:sz w:val="24"/>
          <w:szCs w:val="24"/>
        </w:rPr>
        <w:t xml:space="preserve"> de parteneriat/</w:t>
      </w:r>
      <w:r>
        <w:rPr>
          <w:rFonts w:ascii="Times New Roman" w:hAnsi="Times New Roman" w:cs="Times New Roman"/>
          <w:bCs/>
          <w:sz w:val="24"/>
          <w:szCs w:val="24"/>
        </w:rPr>
        <w:t xml:space="preserve"> </w:t>
      </w:r>
      <w:r w:rsidRPr="00A37F10">
        <w:rPr>
          <w:rFonts w:ascii="Times New Roman" w:hAnsi="Times New Roman" w:cs="Times New Roman"/>
          <w:bCs/>
          <w:sz w:val="24"/>
          <w:szCs w:val="24"/>
        </w:rPr>
        <w:t>partenerilor care le-au efectuat, fără a aduce atingere contractului de finanțare și a prevederilor acordului de parteneriat, partea integrantă a acestuia/</w:t>
      </w:r>
      <w:r>
        <w:rPr>
          <w:rFonts w:ascii="Times New Roman" w:hAnsi="Times New Roman" w:cs="Times New Roman"/>
          <w:bCs/>
          <w:sz w:val="24"/>
          <w:szCs w:val="24"/>
        </w:rPr>
        <w:t xml:space="preserve"> </w:t>
      </w:r>
      <w:r w:rsidRPr="00A37F10">
        <w:rPr>
          <w:rFonts w:ascii="Times New Roman" w:hAnsi="Times New Roman" w:cs="Times New Roman"/>
          <w:bCs/>
          <w:sz w:val="24"/>
          <w:szCs w:val="24"/>
        </w:rPr>
        <w:t>acesteia.</w:t>
      </w:r>
    </w:p>
    <w:p w14:paraId="47E15DCF" w14:textId="77777777" w:rsidR="00467E41" w:rsidRPr="00DB132B" w:rsidRDefault="00467E41" w:rsidP="00467E41">
      <w:pPr>
        <w:pStyle w:val="ListParagraph"/>
        <w:suppressAutoHyphens/>
        <w:spacing w:after="0" w:line="240" w:lineRule="auto"/>
        <w:ind w:left="0"/>
        <w:contextualSpacing w:val="0"/>
        <w:jc w:val="both"/>
        <w:rPr>
          <w:rFonts w:ascii="Times New Roman" w:hAnsi="Times New Roman" w:cs="Times New Roman"/>
          <w:sz w:val="20"/>
          <w:szCs w:val="20"/>
        </w:rPr>
      </w:pPr>
    </w:p>
    <w:p w14:paraId="576F80B8" w14:textId="577C0073" w:rsidR="009D7AE0" w:rsidRDefault="009D7AE0" w:rsidP="00FD7919">
      <w:pPr>
        <w:spacing w:after="0" w:line="240" w:lineRule="auto"/>
        <w:jc w:val="both"/>
        <w:rPr>
          <w:rFonts w:ascii="Times New Roman" w:hAnsi="Times New Roman" w:cs="Times New Roman"/>
          <w:sz w:val="24"/>
          <w:szCs w:val="24"/>
        </w:rPr>
      </w:pPr>
      <w:r w:rsidRPr="0033090A">
        <w:rPr>
          <w:rFonts w:ascii="Times New Roman" w:hAnsi="Times New Roman" w:cs="Times New Roman"/>
          <w:b/>
          <w:i/>
          <w:sz w:val="24"/>
          <w:szCs w:val="24"/>
        </w:rPr>
        <w:t>Mecanismul cererii de plată şi prefinanţarea nu se aplică, întrucât solicitantul se încad</w:t>
      </w:r>
      <w:r>
        <w:rPr>
          <w:rFonts w:ascii="Times New Roman" w:hAnsi="Times New Roman" w:cs="Times New Roman"/>
          <w:b/>
          <w:i/>
          <w:sz w:val="24"/>
          <w:szCs w:val="24"/>
        </w:rPr>
        <w:t>r</w:t>
      </w:r>
      <w:r w:rsidRPr="0033090A">
        <w:rPr>
          <w:rFonts w:ascii="Times New Roman" w:hAnsi="Times New Roman" w:cs="Times New Roman"/>
          <w:b/>
          <w:i/>
          <w:sz w:val="24"/>
          <w:szCs w:val="24"/>
        </w:rPr>
        <w:t>ează în categoria solicitanţilor eligibili reg</w:t>
      </w:r>
      <w:r w:rsidR="00DB132B">
        <w:rPr>
          <w:rFonts w:ascii="Times New Roman" w:hAnsi="Times New Roman" w:cs="Times New Roman"/>
          <w:b/>
          <w:i/>
          <w:sz w:val="24"/>
          <w:szCs w:val="24"/>
        </w:rPr>
        <w:t>lementaţi prin art. 6</w:t>
      </w:r>
      <w:r>
        <w:rPr>
          <w:rFonts w:ascii="Times New Roman" w:hAnsi="Times New Roman" w:cs="Times New Roman"/>
          <w:b/>
          <w:i/>
          <w:sz w:val="24"/>
          <w:szCs w:val="24"/>
        </w:rPr>
        <w:t xml:space="preserve"> alin (1) din OUG </w:t>
      </w:r>
      <w:r w:rsidR="00DB132B">
        <w:rPr>
          <w:rFonts w:ascii="Times New Roman" w:hAnsi="Times New Roman" w:cs="Times New Roman"/>
          <w:b/>
          <w:i/>
          <w:sz w:val="24"/>
          <w:szCs w:val="24"/>
        </w:rPr>
        <w:t xml:space="preserve">nr. </w:t>
      </w:r>
      <w:r>
        <w:rPr>
          <w:rFonts w:ascii="Times New Roman" w:hAnsi="Times New Roman" w:cs="Times New Roman"/>
          <w:b/>
          <w:i/>
          <w:sz w:val="24"/>
          <w:szCs w:val="24"/>
        </w:rPr>
        <w:t>40/2015.</w:t>
      </w:r>
    </w:p>
    <w:p w14:paraId="2F0AF965" w14:textId="77777777" w:rsidR="00490A87" w:rsidRPr="009C1D70" w:rsidRDefault="009C1D70" w:rsidP="009C1D70">
      <w:pPr>
        <w:pStyle w:val="Heading1"/>
      </w:pPr>
      <w:bookmarkStart w:id="25" w:name="_Toc534712155"/>
      <w:r w:rsidRPr="009C1D70">
        <w:t>Capitolul 3. Completarea cererii de finanțare</w:t>
      </w:r>
      <w:bookmarkEnd w:id="25"/>
    </w:p>
    <w:p w14:paraId="530E5D26" w14:textId="77777777" w:rsidR="00A515EE" w:rsidRPr="000D5DB9" w:rsidRDefault="00A515EE" w:rsidP="00FD7919">
      <w:pPr>
        <w:spacing w:after="0" w:line="240" w:lineRule="auto"/>
        <w:jc w:val="both"/>
        <w:rPr>
          <w:rFonts w:ascii="Times New Roman" w:hAnsi="Times New Roman" w:cs="Times New Roman"/>
          <w:sz w:val="24"/>
          <w:szCs w:val="24"/>
        </w:rPr>
      </w:pPr>
    </w:p>
    <w:p w14:paraId="69186341" w14:textId="2DA64AC6" w:rsidR="00A515EE" w:rsidRDefault="00A515EE" w:rsidP="003C43DD">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Pentru a propune un proiect în vederea finanţării, solicitantul trebuie să completeze o </w:t>
      </w:r>
      <w:r w:rsidRPr="000D5DB9">
        <w:rPr>
          <w:rFonts w:ascii="Times New Roman" w:hAnsi="Times New Roman" w:cs="Times New Roman"/>
          <w:b/>
          <w:sz w:val="24"/>
          <w:szCs w:val="24"/>
        </w:rPr>
        <w:t>Cerere de finanţare</w:t>
      </w:r>
      <w:r w:rsidR="00E37620">
        <w:rPr>
          <w:rFonts w:ascii="Times New Roman" w:hAnsi="Times New Roman" w:cs="Times New Roman"/>
          <w:b/>
          <w:sz w:val="24"/>
          <w:szCs w:val="24"/>
        </w:rPr>
        <w:t xml:space="preserve">. </w:t>
      </w:r>
      <w:r w:rsidR="00E37620" w:rsidRPr="00E37620">
        <w:rPr>
          <w:rFonts w:ascii="Times New Roman" w:hAnsi="Times New Roman" w:cs="Times New Roman"/>
          <w:sz w:val="24"/>
          <w:szCs w:val="24"/>
        </w:rPr>
        <w:t xml:space="preserve"> </w:t>
      </w:r>
      <w:r w:rsidR="00E37620" w:rsidRPr="000D5DB9">
        <w:rPr>
          <w:rFonts w:ascii="Times New Roman" w:hAnsi="Times New Roman" w:cs="Times New Roman"/>
          <w:sz w:val="24"/>
          <w:szCs w:val="24"/>
        </w:rPr>
        <w:t>Elaborarea Cererii de Finanțare se va face con</w:t>
      </w:r>
      <w:r w:rsidR="00E37620">
        <w:rPr>
          <w:rFonts w:ascii="Times New Roman" w:hAnsi="Times New Roman" w:cs="Times New Roman"/>
          <w:sz w:val="24"/>
          <w:szCs w:val="24"/>
        </w:rPr>
        <w:t xml:space="preserve">form modelului din Anexa 1. </w:t>
      </w:r>
      <w:r w:rsidRPr="000D5DB9">
        <w:rPr>
          <w:rFonts w:ascii="Times New Roman" w:hAnsi="Times New Roman" w:cs="Times New Roman"/>
          <w:sz w:val="24"/>
          <w:szCs w:val="24"/>
        </w:rPr>
        <w:t>Aceasta se va transmite prin sistemul informatic MySMIS 2014, împreună cu toate anexele solicitate</w:t>
      </w:r>
      <w:r w:rsidR="00E9173B">
        <w:rPr>
          <w:rFonts w:ascii="Times New Roman" w:hAnsi="Times New Roman" w:cs="Times New Roman"/>
          <w:sz w:val="24"/>
          <w:szCs w:val="24"/>
        </w:rPr>
        <w:t xml:space="preserve">. </w:t>
      </w:r>
      <w:r w:rsidR="00E9173B" w:rsidRPr="00E9173B">
        <w:rPr>
          <w:rFonts w:ascii="Times New Roman" w:hAnsi="Times New Roman" w:cs="Times New Roman"/>
          <w:sz w:val="24"/>
          <w:szCs w:val="24"/>
        </w:rPr>
        <w:t xml:space="preserve"> </w:t>
      </w:r>
      <w:r w:rsidR="00E9173B" w:rsidRPr="007B2D0B">
        <w:rPr>
          <w:rFonts w:ascii="Times New Roman" w:hAnsi="Times New Roman" w:cs="Times New Roman"/>
          <w:sz w:val="24"/>
          <w:szCs w:val="24"/>
        </w:rPr>
        <w:t>În cazul în care MySMIS 2014 nu este disponibil, se vor urma indicațiile ce vor fi postate pe site-ul www.fonduri-ue.ro.</w:t>
      </w:r>
      <w:r w:rsidRPr="000D5DB9">
        <w:rPr>
          <w:rFonts w:ascii="Times New Roman" w:hAnsi="Times New Roman" w:cs="Times New Roman"/>
          <w:sz w:val="24"/>
          <w:szCs w:val="24"/>
        </w:rPr>
        <w:t xml:space="preserve"> </w:t>
      </w:r>
    </w:p>
    <w:p w14:paraId="1D009D04" w14:textId="77777777" w:rsidR="00061C0C" w:rsidRDefault="00061C0C" w:rsidP="003C43DD">
      <w:pPr>
        <w:spacing w:after="0" w:line="240" w:lineRule="auto"/>
        <w:jc w:val="both"/>
        <w:rPr>
          <w:rFonts w:ascii="Times New Roman" w:hAnsi="Times New Roman" w:cs="Times New Roman"/>
          <w:sz w:val="24"/>
          <w:szCs w:val="24"/>
        </w:rPr>
      </w:pPr>
    </w:p>
    <w:p w14:paraId="4751FEDF" w14:textId="23AC1DF4" w:rsidR="00061C0C" w:rsidRPr="000D5DB9" w:rsidRDefault="00061C0C" w:rsidP="00061C0C">
      <w:pPr>
        <w:spacing w:after="0" w:line="240" w:lineRule="auto"/>
        <w:jc w:val="both"/>
        <w:rPr>
          <w:rFonts w:ascii="Times New Roman" w:hAnsi="Times New Roman" w:cs="Times New Roman"/>
          <w:sz w:val="24"/>
          <w:szCs w:val="24"/>
        </w:rPr>
      </w:pPr>
      <w:r w:rsidRPr="009D7AE0">
        <w:rPr>
          <w:rFonts w:ascii="Times New Roman" w:hAnsi="Times New Roman" w:cs="Times New Roman"/>
          <w:sz w:val="24"/>
          <w:szCs w:val="24"/>
        </w:rPr>
        <w:t xml:space="preserve">Proiectele preidentificate din cadrul OS </w:t>
      </w:r>
      <w:r w:rsidR="000A2865" w:rsidRPr="009D7AE0">
        <w:rPr>
          <w:rFonts w:ascii="Times New Roman" w:hAnsi="Times New Roman" w:cs="Times New Roman"/>
          <w:sz w:val="24"/>
          <w:szCs w:val="24"/>
        </w:rPr>
        <w:t>4</w:t>
      </w:r>
      <w:r w:rsidRPr="009D7AE0">
        <w:rPr>
          <w:rFonts w:ascii="Times New Roman" w:hAnsi="Times New Roman" w:cs="Times New Roman"/>
          <w:sz w:val="24"/>
          <w:szCs w:val="24"/>
        </w:rPr>
        <w:t xml:space="preserve">.2 vor fi sprijinite de către AM POIM în procesul de pregătire, până când ating pragul de maturitate minim acceptabil pentru a fi promovate spre finanţare. Procesul de pregătire </w:t>
      </w:r>
      <w:r w:rsidR="000907C0" w:rsidRPr="009D7AE0">
        <w:rPr>
          <w:rFonts w:ascii="Times New Roman" w:hAnsi="Times New Roman" w:cs="Times New Roman"/>
          <w:sz w:val="24"/>
          <w:szCs w:val="24"/>
        </w:rPr>
        <w:t xml:space="preserve">se finalizează prin intermediul unei </w:t>
      </w:r>
      <w:r w:rsidRPr="009D7AE0">
        <w:rPr>
          <w:rFonts w:ascii="Times New Roman" w:hAnsi="Times New Roman" w:cs="Times New Roman"/>
          <w:sz w:val="24"/>
          <w:szCs w:val="24"/>
        </w:rPr>
        <w:t>not</w:t>
      </w:r>
      <w:r w:rsidR="000907C0" w:rsidRPr="009D7AE0">
        <w:rPr>
          <w:rFonts w:ascii="Times New Roman" w:hAnsi="Times New Roman" w:cs="Times New Roman"/>
          <w:sz w:val="24"/>
          <w:szCs w:val="24"/>
        </w:rPr>
        <w:t>e</w:t>
      </w:r>
      <w:r w:rsidRPr="009D7AE0">
        <w:rPr>
          <w:rFonts w:ascii="Times New Roman" w:hAnsi="Times New Roman" w:cs="Times New Roman"/>
          <w:sz w:val="24"/>
          <w:szCs w:val="24"/>
        </w:rPr>
        <w:t xml:space="preserve"> de aprobare din partea Serviciului de Programare și Pregătire Proiecte din cadrul AM POIM</w:t>
      </w:r>
      <w:r w:rsidR="000907C0" w:rsidRPr="009D7AE0">
        <w:rPr>
          <w:rFonts w:ascii="Times New Roman" w:hAnsi="Times New Roman" w:cs="Times New Roman"/>
          <w:sz w:val="24"/>
          <w:szCs w:val="24"/>
        </w:rPr>
        <w:t xml:space="preserve"> care va atesta gradul</w:t>
      </w:r>
      <w:r w:rsidRPr="009D7AE0">
        <w:rPr>
          <w:rFonts w:ascii="Times New Roman" w:hAnsi="Times New Roman" w:cs="Times New Roman"/>
          <w:sz w:val="24"/>
          <w:szCs w:val="24"/>
        </w:rPr>
        <w:t xml:space="preserve"> de maturitate a proiectului. În cazul în care beneficiarii nu răspund la timp solicitărilor de clarificare transmise de AM, AM POIM își rezervă dreptul de a diminua finanțarea solicitată sau chiar să elimine proiectul din lista propusă spre finanțare.</w:t>
      </w:r>
    </w:p>
    <w:p w14:paraId="3B946776" w14:textId="77777777" w:rsidR="00061C0C" w:rsidRPr="000D5DB9" w:rsidRDefault="00061C0C" w:rsidP="003C43DD">
      <w:pPr>
        <w:spacing w:after="0" w:line="240" w:lineRule="auto"/>
        <w:jc w:val="both"/>
        <w:rPr>
          <w:rFonts w:ascii="Times New Roman" w:hAnsi="Times New Roman" w:cs="Times New Roman"/>
          <w:sz w:val="24"/>
          <w:szCs w:val="24"/>
        </w:rPr>
      </w:pPr>
    </w:p>
    <w:p w14:paraId="622028B2" w14:textId="04A2A44E" w:rsidR="00061C0C" w:rsidRPr="000D5DB9" w:rsidRDefault="00061C0C" w:rsidP="00061C0C">
      <w:pPr>
        <w:autoSpaceDE w:val="0"/>
        <w:autoSpaceDN w:val="0"/>
        <w:adjustRightInd w:val="0"/>
        <w:spacing w:after="0" w:line="240" w:lineRule="auto"/>
        <w:jc w:val="both"/>
        <w:rPr>
          <w:rFonts w:ascii="Times New Roman" w:hAnsi="Times New Roman" w:cs="Times New Roman"/>
          <w:sz w:val="24"/>
          <w:szCs w:val="24"/>
        </w:rPr>
      </w:pPr>
      <w:r w:rsidRPr="009D7AE0">
        <w:rPr>
          <w:rFonts w:ascii="Times New Roman" w:hAnsi="Times New Roman" w:cs="Times New Roman"/>
          <w:sz w:val="24"/>
          <w:szCs w:val="24"/>
        </w:rPr>
        <w:t>Solicitantul trebuie să completeze modelul de cerere de finanțare din Anexa 1.</w:t>
      </w:r>
    </w:p>
    <w:p w14:paraId="67A49665" w14:textId="77777777" w:rsidR="00A515EE" w:rsidRPr="000D5DB9" w:rsidRDefault="00A515EE" w:rsidP="003C43DD">
      <w:pPr>
        <w:spacing w:after="0" w:line="240" w:lineRule="auto"/>
        <w:jc w:val="both"/>
        <w:rPr>
          <w:rFonts w:ascii="Times New Roman" w:hAnsi="Times New Roman" w:cs="Times New Roman"/>
          <w:sz w:val="24"/>
          <w:szCs w:val="24"/>
        </w:rPr>
      </w:pPr>
    </w:p>
    <w:p w14:paraId="302A7C1B" w14:textId="77777777" w:rsidR="00A515EE" w:rsidRPr="000D5DB9" w:rsidRDefault="00A515EE" w:rsidP="00FD7919">
      <w:pPr>
        <w:autoSpaceDE w:val="0"/>
        <w:autoSpaceDN w:val="0"/>
        <w:adjustRightInd w:val="0"/>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68E7E25C" w14:textId="77777777" w:rsidR="00A515EE" w:rsidRPr="000D5DB9" w:rsidRDefault="00A515EE" w:rsidP="00FD7919">
      <w:pPr>
        <w:autoSpaceDE w:val="0"/>
        <w:autoSpaceDN w:val="0"/>
        <w:adjustRightInd w:val="0"/>
        <w:spacing w:after="0" w:line="240" w:lineRule="auto"/>
        <w:jc w:val="both"/>
        <w:rPr>
          <w:rFonts w:ascii="Times New Roman" w:hAnsi="Times New Roman" w:cs="Times New Roman"/>
          <w:sz w:val="24"/>
          <w:szCs w:val="24"/>
        </w:rPr>
      </w:pPr>
    </w:p>
    <w:p w14:paraId="22E3D95C" w14:textId="77777777" w:rsidR="00A515EE" w:rsidRPr="000D5DB9" w:rsidRDefault="00A515EE" w:rsidP="006901CD">
      <w:pPr>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hAnsi="Times New Roman" w:cs="Times New Roman"/>
          <w:i/>
          <w:sz w:val="24"/>
          <w:szCs w:val="24"/>
        </w:rPr>
      </w:pPr>
      <w:r w:rsidRPr="000D5DB9">
        <w:rPr>
          <w:rFonts w:ascii="Times New Roman" w:hAnsi="Times New Roman" w:cs="Times New Roman"/>
          <w:sz w:val="24"/>
          <w:szCs w:val="24"/>
        </w:rPr>
        <w:t>Anexele care sunt incomplete</w:t>
      </w:r>
      <w:r w:rsidR="006901CD">
        <w:rPr>
          <w:rFonts w:ascii="Times New Roman" w:hAnsi="Times New Roman" w:cs="Times New Roman"/>
          <w:sz w:val="24"/>
          <w:szCs w:val="24"/>
        </w:rPr>
        <w:t xml:space="preserve">, </w:t>
      </w:r>
      <w:r w:rsidR="006901CD" w:rsidRPr="007605B5">
        <w:rPr>
          <w:rFonts w:ascii="Times New Roman" w:hAnsi="Times New Roman" w:cs="Times New Roman"/>
          <w:sz w:val="24"/>
          <w:szCs w:val="24"/>
        </w:rPr>
        <w:t>ilizibile</w:t>
      </w:r>
      <w:r w:rsidR="00161652" w:rsidRPr="007605B5">
        <w:rPr>
          <w:rFonts w:ascii="Times New Roman" w:hAnsi="Times New Roman" w:cs="Times New Roman"/>
          <w:sz w:val="24"/>
          <w:szCs w:val="24"/>
        </w:rPr>
        <w:t xml:space="preserve"> sau care nu sunt semnate</w:t>
      </w:r>
      <w:r w:rsidR="00161652">
        <w:rPr>
          <w:rFonts w:ascii="Times New Roman" w:hAnsi="Times New Roman" w:cs="Times New Roman"/>
          <w:sz w:val="24"/>
          <w:szCs w:val="24"/>
        </w:rPr>
        <w:t xml:space="preserve"> </w:t>
      </w:r>
      <w:r w:rsidRPr="000D5DB9">
        <w:rPr>
          <w:rFonts w:ascii="Times New Roman" w:hAnsi="Times New Roman" w:cs="Times New Roman"/>
          <w:sz w:val="24"/>
          <w:szCs w:val="24"/>
        </w:rPr>
        <w:t>şi datate vor duce la respingerea proiectului, acesta trebuind redepus.</w:t>
      </w:r>
    </w:p>
    <w:p w14:paraId="1A167484" w14:textId="77777777" w:rsidR="00A515EE" w:rsidRPr="000D5DB9" w:rsidRDefault="00A515EE" w:rsidP="00FD7919">
      <w:pPr>
        <w:spacing w:after="0" w:line="240" w:lineRule="auto"/>
        <w:rPr>
          <w:rFonts w:ascii="Times New Roman" w:hAnsi="Times New Roman" w:cs="Times New Roman"/>
          <w:sz w:val="24"/>
          <w:szCs w:val="24"/>
        </w:rPr>
      </w:pPr>
    </w:p>
    <w:p w14:paraId="6A80BA7A" w14:textId="1EE3054C" w:rsidR="00A515EE" w:rsidRPr="00231E4D" w:rsidRDefault="00061C0C" w:rsidP="0058686D">
      <w:pPr>
        <w:pStyle w:val="Heading2"/>
      </w:pPr>
      <w:bookmarkStart w:id="26" w:name="_Toc534712156"/>
      <w:r w:rsidRPr="00231E4D">
        <w:t xml:space="preserve">3.1 </w:t>
      </w:r>
      <w:r w:rsidRPr="00061C0C">
        <w:t>Înregistrarea solicitantului în sistem</w:t>
      </w:r>
      <w:bookmarkEnd w:id="26"/>
    </w:p>
    <w:p w14:paraId="733C1BE4" w14:textId="77777777" w:rsidR="00061C0C" w:rsidRDefault="00061C0C" w:rsidP="00FD7919">
      <w:pPr>
        <w:autoSpaceDE w:val="0"/>
        <w:spacing w:after="0" w:line="240" w:lineRule="auto"/>
        <w:jc w:val="both"/>
        <w:rPr>
          <w:rFonts w:ascii="Times New Roman" w:hAnsi="Times New Roman" w:cs="Times New Roman"/>
          <w:sz w:val="24"/>
          <w:szCs w:val="24"/>
        </w:rPr>
      </w:pPr>
    </w:p>
    <w:p w14:paraId="3525CE41" w14:textId="6EC1D322" w:rsidR="003B180D" w:rsidRPr="00D10D34" w:rsidRDefault="003B180D" w:rsidP="003B180D">
      <w:pPr>
        <w:spacing w:after="0" w:line="240" w:lineRule="auto"/>
        <w:rPr>
          <w:rFonts w:ascii="Times New Roman" w:hAnsi="Times New Roman" w:cs="Times New Roman"/>
          <w:sz w:val="24"/>
          <w:szCs w:val="24"/>
        </w:rPr>
      </w:pPr>
      <w:r w:rsidRPr="00D10D34">
        <w:rPr>
          <w:rFonts w:ascii="Times New Roman" w:hAnsi="Times New Roman" w:cs="Times New Roman"/>
          <w:sz w:val="24"/>
          <w:szCs w:val="24"/>
        </w:rPr>
        <w:t>Înainte de demararea completării conținutului ce</w:t>
      </w:r>
      <w:r>
        <w:rPr>
          <w:rFonts w:ascii="Times New Roman" w:hAnsi="Times New Roman" w:cs="Times New Roman"/>
          <w:sz w:val="24"/>
          <w:szCs w:val="24"/>
        </w:rPr>
        <w:t>rerii de finanțare, solicitanțul are</w:t>
      </w:r>
      <w:r w:rsidRPr="00D10D34">
        <w:rPr>
          <w:rFonts w:ascii="Times New Roman" w:hAnsi="Times New Roman" w:cs="Times New Roman"/>
          <w:sz w:val="24"/>
          <w:szCs w:val="24"/>
        </w:rPr>
        <w:t xml:space="preserve"> obligația înregistrării în sistem, conform indicațiilor furnizate pe site-ul </w:t>
      </w:r>
      <w:hyperlink r:id="rId11" w:history="1">
        <w:r w:rsidRPr="00D10D34">
          <w:rPr>
            <w:rStyle w:val="Hyperlink"/>
            <w:rFonts w:ascii="Times New Roman" w:hAnsi="Times New Roman" w:cs="Times New Roman"/>
            <w:sz w:val="24"/>
            <w:szCs w:val="24"/>
          </w:rPr>
          <w:t>www.fonduri-ue.ro</w:t>
        </w:r>
      </w:hyperlink>
      <w:r w:rsidRPr="00D10D34">
        <w:rPr>
          <w:rFonts w:ascii="Times New Roman" w:hAnsi="Times New Roman" w:cs="Times New Roman"/>
          <w:sz w:val="24"/>
          <w:szCs w:val="24"/>
        </w:rPr>
        <w:t>.</w:t>
      </w:r>
    </w:p>
    <w:p w14:paraId="066653D5" w14:textId="77777777" w:rsidR="003B180D" w:rsidRPr="00D10D34" w:rsidRDefault="003B180D" w:rsidP="003B180D">
      <w:pPr>
        <w:spacing w:after="0" w:line="240" w:lineRule="auto"/>
        <w:rPr>
          <w:rFonts w:ascii="Times New Roman" w:hAnsi="Times New Roman" w:cs="Times New Roman"/>
          <w:sz w:val="24"/>
          <w:szCs w:val="24"/>
        </w:rPr>
      </w:pPr>
    </w:p>
    <w:p w14:paraId="1EAAB90B" w14:textId="74F64687" w:rsidR="003B180D" w:rsidRPr="00D10D34" w:rsidRDefault="003B180D" w:rsidP="003B180D">
      <w:p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Odată cu înregistrarea solicitantului, este necesară completarea tuturor câmpurilor, întrucât in</w:t>
      </w:r>
      <w:r w:rsidR="00676118">
        <w:rPr>
          <w:rFonts w:ascii="Times New Roman" w:hAnsi="Times New Roman" w:cs="Times New Roman"/>
          <w:sz w:val="24"/>
          <w:szCs w:val="24"/>
        </w:rPr>
        <w:t>formațiile din această secțiune</w:t>
      </w:r>
      <w:r w:rsidRPr="00D10D34">
        <w:rPr>
          <w:rFonts w:ascii="Times New Roman" w:hAnsi="Times New Roman" w:cs="Times New Roman"/>
          <w:sz w:val="24"/>
          <w:szCs w:val="24"/>
        </w:rPr>
        <w:t xml:space="preserve"> sunt esențiale pentru evaluarea eligibilității solicitantului sau pentru evaluarea tehnico-economică.</w:t>
      </w:r>
    </w:p>
    <w:p w14:paraId="1689AA59" w14:textId="77777777" w:rsidR="003B180D" w:rsidRPr="00D10D34" w:rsidRDefault="003B180D" w:rsidP="003B180D">
      <w:pPr>
        <w:spacing w:after="0" w:line="240" w:lineRule="auto"/>
        <w:jc w:val="both"/>
        <w:rPr>
          <w:rFonts w:ascii="Times New Roman" w:hAnsi="Times New Roman" w:cs="Times New Roman"/>
          <w:sz w:val="24"/>
          <w:szCs w:val="24"/>
        </w:rPr>
      </w:pPr>
    </w:p>
    <w:p w14:paraId="3A58D985" w14:textId="77777777" w:rsidR="003B180D" w:rsidRPr="00D10D34" w:rsidRDefault="003B180D" w:rsidP="003B180D">
      <w:p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Astfel, la secțiunea solicitant se vor regăsi următoarele informații:</w:t>
      </w:r>
    </w:p>
    <w:p w14:paraId="7D9D9E33" w14:textId="28012DEA" w:rsidR="003B180D" w:rsidRPr="007E73C7" w:rsidRDefault="003B180D" w:rsidP="00074BD3">
      <w:pPr>
        <w:pStyle w:val="ListParagraph"/>
        <w:numPr>
          <w:ilvl w:val="0"/>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lastRenderedPageBreak/>
        <w:t>Date de identificare (denumire, tip – se va selecta dintr-un nomenclator</w:t>
      </w:r>
      <w:r w:rsidRPr="00A7447C">
        <w:rPr>
          <w:rFonts w:ascii="Times New Roman" w:hAnsi="Times New Roman" w:cs="Times New Roman"/>
          <w:sz w:val="24"/>
          <w:szCs w:val="24"/>
        </w:rPr>
        <w:t>, cod fiscal, cod CAEN principal – dacă o entitate nu are cod CAEN, îl va selecta pe cel mai apropiat de domeniul de activitate, nr. de înegistrare și registrul unde este înregistrată entitatea, data înființării, înregistrare în scop de TVA, entitate de drept publica sau nu</w:t>
      </w:r>
      <w:r w:rsidRPr="007E73C7">
        <w:rPr>
          <w:rFonts w:ascii="Times New Roman" w:hAnsi="Times New Roman" w:cs="Times New Roman"/>
          <w:sz w:val="24"/>
          <w:szCs w:val="24"/>
        </w:rPr>
        <w:t>)</w:t>
      </w:r>
    </w:p>
    <w:p w14:paraId="22CB1765" w14:textId="77777777" w:rsidR="003B180D" w:rsidRPr="00D10D34" w:rsidRDefault="003B180D" w:rsidP="00074BD3">
      <w:pPr>
        <w:pStyle w:val="ListParagraph"/>
        <w:numPr>
          <w:ilvl w:val="0"/>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Reprezentant legal (funcție, nume, prenume, data nașterii, CNP, date de contact)</w:t>
      </w:r>
    </w:p>
    <w:p w14:paraId="644D43BF" w14:textId="77777777" w:rsidR="003B180D" w:rsidRPr="00D10D34" w:rsidRDefault="003B180D" w:rsidP="00074BD3">
      <w:pPr>
        <w:pStyle w:val="ListParagraph"/>
        <w:numPr>
          <w:ilvl w:val="0"/>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Sediul social</w:t>
      </w:r>
    </w:p>
    <w:p w14:paraId="032CF039" w14:textId="77777777" w:rsidR="003B180D" w:rsidRPr="00D10D34" w:rsidRDefault="003B180D" w:rsidP="00074BD3">
      <w:pPr>
        <w:pStyle w:val="ListParagraph"/>
        <w:numPr>
          <w:ilvl w:val="0"/>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Date financiare:</w:t>
      </w:r>
    </w:p>
    <w:p w14:paraId="6E087B84" w14:textId="77777777" w:rsidR="003B180D" w:rsidRPr="00D10D34" w:rsidRDefault="003B180D" w:rsidP="00074BD3">
      <w:pPr>
        <w:pStyle w:val="ListParagraph"/>
        <w:numPr>
          <w:ilvl w:val="1"/>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conturi bancare</w:t>
      </w:r>
    </w:p>
    <w:p w14:paraId="56777BBA" w14:textId="77777777" w:rsidR="003B180D" w:rsidRPr="00D10D34" w:rsidRDefault="003B180D" w:rsidP="00074BD3">
      <w:pPr>
        <w:pStyle w:val="ListParagraph"/>
        <w:numPr>
          <w:ilvl w:val="1"/>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0D27A64" w14:textId="58DFAECD" w:rsidR="003B180D" w:rsidRPr="00D10D34" w:rsidRDefault="003B180D" w:rsidP="003B180D">
      <w:pPr>
        <w:pStyle w:val="ListParagraph"/>
        <w:spacing w:after="0" w:line="240" w:lineRule="auto"/>
        <w:ind w:left="1416"/>
        <w:jc w:val="both"/>
        <w:rPr>
          <w:rFonts w:ascii="Times New Roman" w:hAnsi="Times New Roman" w:cs="Times New Roman"/>
          <w:i/>
          <w:sz w:val="24"/>
          <w:szCs w:val="24"/>
        </w:rPr>
      </w:pPr>
      <w:r w:rsidRPr="00D10D34">
        <w:rPr>
          <w:rFonts w:ascii="Times New Roman" w:hAnsi="Times New Roman" w:cs="Times New Roman"/>
          <w:i/>
          <w:sz w:val="24"/>
          <w:szCs w:val="24"/>
        </w:rPr>
        <w:t>Notă: completarea acestor informații este necesară pentru a stabili eligibilitate</w:t>
      </w:r>
      <w:r w:rsidR="00A37A2F">
        <w:rPr>
          <w:rFonts w:ascii="Times New Roman" w:hAnsi="Times New Roman" w:cs="Times New Roman"/>
          <w:i/>
          <w:sz w:val="24"/>
          <w:szCs w:val="24"/>
        </w:rPr>
        <w:t>a</w:t>
      </w:r>
      <w:r w:rsidRPr="00D10D34">
        <w:rPr>
          <w:rFonts w:ascii="Times New Roman" w:hAnsi="Times New Roman" w:cs="Times New Roman"/>
          <w:i/>
          <w:sz w:val="24"/>
          <w:szCs w:val="24"/>
        </w:rPr>
        <w:t xml:space="preserve"> solicitantului; este necesară citirea cu atenție a ghidului solicitantului pentru cerințele legate de exercițiile </w:t>
      </w:r>
      <w:r w:rsidRPr="009D7AE0">
        <w:rPr>
          <w:rFonts w:ascii="Times New Roman" w:hAnsi="Times New Roman" w:cs="Times New Roman"/>
          <w:i/>
          <w:sz w:val="24"/>
          <w:szCs w:val="24"/>
        </w:rPr>
        <w:t xml:space="preserve">financiare (pentru anumite apeluri este suficientă completarea informației pentru un singur exercițiu financiar, pentru altele sunt necesare trei exerciții financiare). Pentru OS </w:t>
      </w:r>
      <w:r w:rsidR="00D0703A" w:rsidRPr="009D7AE0">
        <w:rPr>
          <w:rFonts w:ascii="Times New Roman" w:hAnsi="Times New Roman" w:cs="Times New Roman"/>
          <w:i/>
          <w:sz w:val="24"/>
          <w:szCs w:val="24"/>
        </w:rPr>
        <w:t>4</w:t>
      </w:r>
      <w:r w:rsidRPr="009D7AE0">
        <w:rPr>
          <w:rFonts w:ascii="Times New Roman" w:hAnsi="Times New Roman" w:cs="Times New Roman"/>
          <w:i/>
          <w:sz w:val="24"/>
          <w:szCs w:val="24"/>
        </w:rPr>
        <w:t>.2. nu este relevant.</w:t>
      </w:r>
    </w:p>
    <w:p w14:paraId="65AE36C7" w14:textId="77777777" w:rsidR="003B180D" w:rsidRPr="00D10D34" w:rsidRDefault="003B180D" w:rsidP="003B180D">
      <w:pPr>
        <w:pStyle w:val="ListParagraph"/>
        <w:spacing w:after="0" w:line="240" w:lineRule="auto"/>
        <w:ind w:left="1440"/>
        <w:jc w:val="both"/>
        <w:rPr>
          <w:rFonts w:ascii="Times New Roman" w:hAnsi="Times New Roman" w:cs="Times New Roman"/>
          <w:sz w:val="24"/>
          <w:szCs w:val="24"/>
        </w:rPr>
      </w:pPr>
    </w:p>
    <w:p w14:paraId="67785213" w14:textId="77777777" w:rsidR="003B180D" w:rsidRPr="00D10D34" w:rsidRDefault="003B180D" w:rsidP="00074BD3">
      <w:pPr>
        <w:pStyle w:val="ListParagraph"/>
        <w:numPr>
          <w:ilvl w:val="0"/>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Finanțări:</w:t>
      </w:r>
    </w:p>
    <w:p w14:paraId="0DF17E51" w14:textId="77777777" w:rsidR="003B180D" w:rsidRPr="00D10D34" w:rsidRDefault="003B180D" w:rsidP="00074BD3">
      <w:pPr>
        <w:pStyle w:val="ListParagraph"/>
        <w:numPr>
          <w:ilvl w:val="1"/>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Asistență acordată anterior, unde se completează cu informații privind proiectele derulate anterior de către solicitant, încheiate sau aflate în derulare</w:t>
      </w:r>
    </w:p>
    <w:p w14:paraId="0487B3FC" w14:textId="77777777" w:rsidR="003B180D" w:rsidRPr="00D10D34" w:rsidRDefault="003B180D" w:rsidP="00074BD3">
      <w:pPr>
        <w:pStyle w:val="ListParagraph"/>
        <w:numPr>
          <w:ilvl w:val="1"/>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 xml:space="preserve">Asistență solicitată, unde se completează cu informații privind proiectele depuse pentru obținerea de finanțare pe alte programe </w:t>
      </w:r>
    </w:p>
    <w:p w14:paraId="651073C1" w14:textId="77777777" w:rsidR="003B180D" w:rsidRPr="00D10D34" w:rsidRDefault="003B180D" w:rsidP="003B180D">
      <w:pPr>
        <w:pStyle w:val="ListParagraph"/>
        <w:spacing w:after="0" w:line="240" w:lineRule="auto"/>
        <w:ind w:left="1440"/>
        <w:jc w:val="both"/>
        <w:rPr>
          <w:rFonts w:ascii="Times New Roman" w:hAnsi="Times New Roman" w:cs="Times New Roman"/>
          <w:sz w:val="24"/>
          <w:szCs w:val="24"/>
        </w:rPr>
      </w:pPr>
    </w:p>
    <w:p w14:paraId="4335AF92" w14:textId="77777777" w:rsidR="003B180D" w:rsidRPr="00D10D34" w:rsidRDefault="003B180D" w:rsidP="003B180D">
      <w:pPr>
        <w:pStyle w:val="ListParagraph"/>
        <w:spacing w:after="0" w:line="240" w:lineRule="auto"/>
        <w:ind w:left="1440"/>
        <w:jc w:val="both"/>
        <w:rPr>
          <w:rFonts w:ascii="Times New Roman" w:hAnsi="Times New Roman" w:cs="Times New Roman"/>
          <w:i/>
          <w:sz w:val="24"/>
          <w:szCs w:val="24"/>
        </w:rPr>
      </w:pPr>
      <w:r w:rsidRPr="00D10D34">
        <w:rPr>
          <w:rFonts w:ascii="Times New Roman" w:hAnsi="Times New Roman" w:cs="Times New Roman"/>
          <w:i/>
          <w:sz w:val="24"/>
          <w:szCs w:val="24"/>
        </w:rPr>
        <w:t>Notă: informațiile nu trebuie să se limiteze la programele / proiectele finanțate din fonduri europene structurale și de investiții, ci la toate tipurile de finanțări</w:t>
      </w:r>
    </w:p>
    <w:p w14:paraId="7D9D428F" w14:textId="77777777" w:rsidR="003B180D" w:rsidRPr="00D10D34" w:rsidRDefault="003B180D" w:rsidP="003B180D">
      <w:pPr>
        <w:spacing w:after="0" w:line="240" w:lineRule="auto"/>
        <w:rPr>
          <w:rFonts w:ascii="Times New Roman" w:hAnsi="Times New Roman" w:cs="Times New Roman"/>
          <w:sz w:val="24"/>
          <w:szCs w:val="24"/>
        </w:rPr>
      </w:pPr>
    </w:p>
    <w:p w14:paraId="150F75F1" w14:textId="55E5977A" w:rsidR="003B180D" w:rsidRPr="00D10D34" w:rsidRDefault="003B180D" w:rsidP="00074BD3">
      <w:pPr>
        <w:pStyle w:val="ListParagraph"/>
        <w:numPr>
          <w:ilvl w:val="0"/>
          <w:numId w:val="12"/>
        </w:numPr>
        <w:spacing w:after="0" w:line="240" w:lineRule="auto"/>
        <w:jc w:val="both"/>
        <w:rPr>
          <w:rFonts w:ascii="Times New Roman" w:hAnsi="Times New Roman" w:cs="Times New Roman"/>
          <w:sz w:val="24"/>
          <w:szCs w:val="24"/>
        </w:rPr>
      </w:pPr>
      <w:r w:rsidRPr="00D10D34">
        <w:rPr>
          <w:rFonts w:ascii="Times New Roman" w:hAnsi="Times New Roman" w:cs="Times New Roman"/>
          <w:sz w:val="24"/>
          <w:szCs w:val="24"/>
        </w:rPr>
        <w:t>Descrierea grupului</w:t>
      </w:r>
      <w:r w:rsidR="00D1575A">
        <w:rPr>
          <w:rFonts w:ascii="Times New Roman" w:hAnsi="Times New Roman" w:cs="Times New Roman"/>
          <w:sz w:val="24"/>
          <w:szCs w:val="24"/>
        </w:rPr>
        <w:t xml:space="preserve"> (NA pentru OS 4</w:t>
      </w:r>
      <w:r w:rsidRPr="00D10D34">
        <w:rPr>
          <w:rFonts w:ascii="Times New Roman" w:hAnsi="Times New Roman" w:cs="Times New Roman"/>
          <w:sz w:val="24"/>
          <w:szCs w:val="24"/>
        </w:rPr>
        <w:t>.2).</w:t>
      </w:r>
    </w:p>
    <w:p w14:paraId="0D2C5A1F" w14:textId="77777777" w:rsidR="003B180D" w:rsidRPr="002D521D" w:rsidRDefault="003B180D" w:rsidP="003B180D">
      <w:pPr>
        <w:spacing w:after="0" w:line="240" w:lineRule="auto"/>
        <w:ind w:left="1416"/>
        <w:jc w:val="both"/>
        <w:rPr>
          <w:rFonts w:ascii="Times New Roman" w:hAnsi="Times New Roman" w:cs="Times New Roman"/>
          <w:sz w:val="24"/>
          <w:szCs w:val="24"/>
        </w:rPr>
      </w:pPr>
      <w:r w:rsidRPr="004B01AA">
        <w:rPr>
          <w:rFonts w:ascii="Times New Roman" w:hAnsi="Times New Roman" w:cs="Times New Roman"/>
          <w:i/>
          <w:sz w:val="24"/>
          <w:szCs w:val="24"/>
        </w:rPr>
        <w:t>Notă: această informație este necesară pentru a verifica întreprinderile legate și caracterul acestora în funcție de acționariat (a se vedea ghidul ”Noua definiţie a IMM-urilor  - Ghidul utilizatorului şi model de declaraţie”). Chiar dacă</w:t>
      </w:r>
      <w:r w:rsidRPr="007E73C7">
        <w:rPr>
          <w:rFonts w:ascii="Times New Roman" w:hAnsi="Times New Roman" w:cs="Times New Roman"/>
          <w:i/>
          <w:sz w:val="24"/>
          <w:szCs w:val="24"/>
        </w:rPr>
        <w:t xml:space="preserve"> în cadrul unui anumit obiectiv specific informația nu este relevantă, este posibil ca solicitantul să solicite </w:t>
      </w:r>
      <w:r w:rsidRPr="00755A22">
        <w:rPr>
          <w:rFonts w:ascii="Times New Roman" w:hAnsi="Times New Roman" w:cs="Times New Roman"/>
          <w:i/>
          <w:sz w:val="24"/>
          <w:szCs w:val="24"/>
        </w:rPr>
        <w:t>finanțări pe alte domenii / programe operaționale unde această informație este esențială pentru stabilirea eligibilității</w:t>
      </w:r>
    </w:p>
    <w:p w14:paraId="6406EF64" w14:textId="77777777" w:rsidR="00061C0C" w:rsidRDefault="00061C0C" w:rsidP="00FD7919">
      <w:pPr>
        <w:autoSpaceDE w:val="0"/>
        <w:spacing w:after="0" w:line="240" w:lineRule="auto"/>
        <w:jc w:val="both"/>
        <w:rPr>
          <w:rFonts w:ascii="Times New Roman" w:hAnsi="Times New Roman" w:cs="Times New Roman"/>
          <w:sz w:val="24"/>
          <w:szCs w:val="24"/>
        </w:rPr>
      </w:pPr>
    </w:p>
    <w:p w14:paraId="5AA08071" w14:textId="712AC033" w:rsidR="0076078B" w:rsidRPr="00FF028B" w:rsidRDefault="0076078B" w:rsidP="0058686D">
      <w:pPr>
        <w:pStyle w:val="Heading2"/>
      </w:pPr>
      <w:bookmarkStart w:id="27" w:name="_Toc534712157"/>
      <w:r w:rsidRPr="0076078B">
        <w:t>3.2 Completarea cererii de finanțare</w:t>
      </w:r>
      <w:bookmarkEnd w:id="27"/>
    </w:p>
    <w:p w14:paraId="71964EA7" w14:textId="77777777" w:rsidR="0076078B" w:rsidRDefault="0076078B" w:rsidP="00FD7919">
      <w:pPr>
        <w:autoSpaceDE w:val="0"/>
        <w:spacing w:after="0" w:line="240" w:lineRule="auto"/>
        <w:jc w:val="both"/>
        <w:rPr>
          <w:rFonts w:ascii="Times New Roman" w:hAnsi="Times New Roman" w:cs="Times New Roman"/>
          <w:sz w:val="24"/>
          <w:szCs w:val="24"/>
        </w:rPr>
      </w:pPr>
    </w:p>
    <w:p w14:paraId="6B443ED1" w14:textId="2CD9C204" w:rsidR="00D34D20" w:rsidRPr="00420BC7" w:rsidRDefault="00D34D20" w:rsidP="00420BC7">
      <w:pPr>
        <w:pStyle w:val="Heading3"/>
      </w:pPr>
      <w:bookmarkStart w:id="28" w:name="_Toc534712158"/>
      <w:r w:rsidRPr="00420BC7">
        <w:t>3.2.1. Studiu de fezabilitate</w:t>
      </w:r>
      <w:bookmarkEnd w:id="28"/>
    </w:p>
    <w:p w14:paraId="342ABA02" w14:textId="77777777" w:rsidR="00D34D20" w:rsidRPr="000D5DB9" w:rsidRDefault="00D34D20" w:rsidP="00D34D20">
      <w:pPr>
        <w:autoSpaceDE w:val="0"/>
        <w:spacing w:after="0" w:line="240" w:lineRule="auto"/>
        <w:jc w:val="both"/>
        <w:rPr>
          <w:rFonts w:ascii="Times New Roman" w:hAnsi="Times New Roman" w:cs="Times New Roman"/>
          <w:b/>
          <w:sz w:val="24"/>
          <w:szCs w:val="24"/>
        </w:rPr>
      </w:pPr>
    </w:p>
    <w:p w14:paraId="2F33BCF4" w14:textId="02503895" w:rsidR="001F53E0" w:rsidRDefault="00D34D20" w:rsidP="00D34D20">
      <w:pPr>
        <w:autoSpaceDE w:val="0"/>
        <w:spacing w:after="0" w:line="240" w:lineRule="auto"/>
        <w:jc w:val="both"/>
        <w:rPr>
          <w:rFonts w:ascii="Times New Roman" w:hAnsi="Times New Roman" w:cs="Times New Roman"/>
          <w:sz w:val="24"/>
          <w:szCs w:val="24"/>
        </w:rPr>
      </w:pPr>
      <w:r w:rsidRPr="00435693">
        <w:rPr>
          <w:rFonts w:ascii="Times New Roman" w:hAnsi="Times New Roman" w:cs="Times New Roman"/>
          <w:sz w:val="24"/>
          <w:szCs w:val="24"/>
        </w:rPr>
        <w:t>În cazul proiectelor vizate nu este necesară prezentarea unui studiu de fezabilitate, amplasarea punctelor de prelevare realizându-se în conformitate cu prevederile Legii privind calitatea aerului înconjurător</w:t>
      </w:r>
      <w:r w:rsidR="001F53E0">
        <w:rPr>
          <w:rFonts w:ascii="Times New Roman" w:hAnsi="Times New Roman" w:cs="Times New Roman"/>
          <w:sz w:val="24"/>
          <w:szCs w:val="24"/>
        </w:rPr>
        <w:t>, sau celelalte tipuri de proiecte realizându-se pe baza unei Studiu de oportunitate / Notă de analiză/ alt document intern echivalent al MM de aprobare a proiectului propus</w:t>
      </w:r>
      <w:r w:rsidR="0014257C">
        <w:rPr>
          <w:rFonts w:ascii="Times New Roman" w:hAnsi="Times New Roman" w:cs="Times New Roman"/>
          <w:sz w:val="24"/>
          <w:szCs w:val="24"/>
        </w:rPr>
        <w:t>.</w:t>
      </w:r>
    </w:p>
    <w:p w14:paraId="534B4B9E" w14:textId="77777777" w:rsidR="001F53E0" w:rsidRDefault="001F53E0" w:rsidP="00D34D20">
      <w:pPr>
        <w:autoSpaceDE w:val="0"/>
        <w:spacing w:after="0" w:line="240" w:lineRule="auto"/>
        <w:jc w:val="both"/>
        <w:rPr>
          <w:rFonts w:ascii="Times New Roman" w:hAnsi="Times New Roman" w:cs="Times New Roman"/>
          <w:sz w:val="24"/>
          <w:szCs w:val="24"/>
        </w:rPr>
      </w:pPr>
    </w:p>
    <w:p w14:paraId="3037DF74" w14:textId="5A976CA4" w:rsidR="001F53E0" w:rsidRDefault="001F53E0" w:rsidP="001F53E0">
      <w:pPr>
        <w:autoSpaceDE w:val="0"/>
        <w:spacing w:after="0" w:line="240" w:lineRule="auto"/>
        <w:jc w:val="both"/>
        <w:rPr>
          <w:rFonts w:ascii="Times New Roman" w:hAnsi="Times New Roman" w:cs="Times New Roman"/>
          <w:sz w:val="24"/>
          <w:szCs w:val="24"/>
        </w:rPr>
      </w:pPr>
      <w:r w:rsidRPr="001F53E0">
        <w:rPr>
          <w:rFonts w:ascii="Times New Roman" w:hAnsi="Times New Roman" w:cs="Times New Roman"/>
          <w:sz w:val="24"/>
          <w:szCs w:val="24"/>
        </w:rPr>
        <w:t xml:space="preserve">Studiul de </w:t>
      </w:r>
      <w:r>
        <w:rPr>
          <w:rFonts w:ascii="Times New Roman" w:hAnsi="Times New Roman" w:cs="Times New Roman"/>
          <w:sz w:val="24"/>
          <w:szCs w:val="24"/>
        </w:rPr>
        <w:t>oportunitate / Nota de analiză</w:t>
      </w:r>
      <w:r w:rsidRPr="001F53E0">
        <w:rPr>
          <w:rFonts w:ascii="Times New Roman" w:hAnsi="Times New Roman" w:cs="Times New Roman"/>
          <w:sz w:val="24"/>
          <w:szCs w:val="24"/>
        </w:rPr>
        <w:t xml:space="preserve"> poate să acopere toate cele trei tipuri de operațiuni, cu explicarea detaliată a necesității investițiilor din punct de vedere a conformității cu cerințele d</w:t>
      </w:r>
      <w:r w:rsidR="0014257C">
        <w:rPr>
          <w:rFonts w:ascii="Times New Roman" w:hAnsi="Times New Roman" w:cs="Times New Roman"/>
          <w:sz w:val="24"/>
          <w:szCs w:val="24"/>
        </w:rPr>
        <w:t>i</w:t>
      </w:r>
      <w:r w:rsidRPr="001F53E0">
        <w:rPr>
          <w:rFonts w:ascii="Times New Roman" w:hAnsi="Times New Roman" w:cs="Times New Roman"/>
          <w:sz w:val="24"/>
          <w:szCs w:val="24"/>
        </w:rPr>
        <w:t xml:space="preserve">rectivelor europene în domeniul protecției aerului. </w:t>
      </w:r>
    </w:p>
    <w:p w14:paraId="6C34EE97" w14:textId="77777777" w:rsidR="001F53E0" w:rsidRDefault="001F53E0" w:rsidP="001F53E0">
      <w:pPr>
        <w:autoSpaceDE w:val="0"/>
        <w:spacing w:after="0" w:line="240" w:lineRule="auto"/>
        <w:jc w:val="both"/>
        <w:rPr>
          <w:rFonts w:ascii="Times New Roman" w:hAnsi="Times New Roman" w:cs="Times New Roman"/>
          <w:sz w:val="24"/>
          <w:szCs w:val="24"/>
        </w:rPr>
      </w:pPr>
    </w:p>
    <w:p w14:paraId="337252F8" w14:textId="45B1FEB5" w:rsidR="001F53E0" w:rsidRPr="001F53E0" w:rsidRDefault="001F53E0" w:rsidP="001F53E0">
      <w:pPr>
        <w:autoSpaceDE w:val="0"/>
        <w:spacing w:after="0" w:line="240" w:lineRule="auto"/>
        <w:jc w:val="both"/>
        <w:rPr>
          <w:rFonts w:ascii="Times New Roman" w:hAnsi="Times New Roman" w:cs="Times New Roman"/>
          <w:b/>
          <w:sz w:val="24"/>
          <w:szCs w:val="24"/>
        </w:rPr>
      </w:pPr>
      <w:r w:rsidRPr="001F53E0">
        <w:rPr>
          <w:rFonts w:ascii="Times New Roman" w:hAnsi="Times New Roman" w:cs="Times New Roman"/>
          <w:b/>
          <w:sz w:val="24"/>
          <w:szCs w:val="24"/>
        </w:rPr>
        <w:t>La finalul implementării proiectelor, conformitatea sistemului de monitorizare a aerului cu prevederile directivelor europene va fi evaluată printr-un audit extern, pentru a confirm</w:t>
      </w:r>
      <w:r>
        <w:rPr>
          <w:rFonts w:ascii="Times New Roman" w:hAnsi="Times New Roman" w:cs="Times New Roman"/>
          <w:b/>
          <w:sz w:val="24"/>
          <w:szCs w:val="24"/>
        </w:rPr>
        <w:t>a</w:t>
      </w:r>
      <w:r w:rsidRPr="001F53E0">
        <w:rPr>
          <w:rFonts w:ascii="Times New Roman" w:hAnsi="Times New Roman" w:cs="Times New Roman"/>
          <w:b/>
          <w:sz w:val="24"/>
          <w:szCs w:val="24"/>
        </w:rPr>
        <w:t xml:space="preserve"> îndeplinirea obiectivelor și indicatorului de rezultat din POIM.</w:t>
      </w:r>
    </w:p>
    <w:p w14:paraId="43E5BF9F" w14:textId="77777777" w:rsidR="001F53E0" w:rsidRPr="001F53E0" w:rsidRDefault="001F53E0" w:rsidP="001F53E0">
      <w:pPr>
        <w:autoSpaceDE w:val="0"/>
        <w:spacing w:after="0" w:line="240" w:lineRule="auto"/>
        <w:jc w:val="both"/>
        <w:rPr>
          <w:rFonts w:ascii="Times New Roman" w:hAnsi="Times New Roman" w:cs="Times New Roman"/>
          <w:sz w:val="24"/>
          <w:szCs w:val="24"/>
        </w:rPr>
      </w:pPr>
    </w:p>
    <w:p w14:paraId="4380B4A0" w14:textId="2182F5F8" w:rsidR="00D34D20" w:rsidRPr="00435693" w:rsidRDefault="00A87A7B" w:rsidP="00D34D20">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Solicitantul</w:t>
      </w:r>
      <w:r w:rsidR="00D34D20">
        <w:rPr>
          <w:rFonts w:ascii="Times New Roman" w:hAnsi="Times New Roman" w:cs="Times New Roman"/>
          <w:sz w:val="24"/>
          <w:szCs w:val="24"/>
        </w:rPr>
        <w:t xml:space="preserve"> va prezenta documente justificative interne de aprobare a investiției / proiectului conform normelor legale în vigoare</w:t>
      </w:r>
      <w:r w:rsidR="001F53E0">
        <w:rPr>
          <w:rFonts w:ascii="Times New Roman" w:hAnsi="Times New Roman" w:cs="Times New Roman"/>
          <w:sz w:val="24"/>
          <w:szCs w:val="24"/>
        </w:rPr>
        <w:t>/ procedurilor interne ale solicitantului/partenerului</w:t>
      </w:r>
      <w:r w:rsidR="00D34D20">
        <w:rPr>
          <w:rFonts w:ascii="Times New Roman" w:hAnsi="Times New Roman" w:cs="Times New Roman"/>
          <w:sz w:val="24"/>
          <w:szCs w:val="24"/>
        </w:rPr>
        <w:t>.</w:t>
      </w:r>
    </w:p>
    <w:p w14:paraId="0F0E87DB" w14:textId="77777777" w:rsidR="00D34D20" w:rsidRDefault="00D34D20" w:rsidP="00FD7919">
      <w:pPr>
        <w:autoSpaceDE w:val="0"/>
        <w:spacing w:after="0" w:line="240" w:lineRule="auto"/>
        <w:jc w:val="both"/>
        <w:rPr>
          <w:rFonts w:ascii="Times New Roman" w:hAnsi="Times New Roman" w:cs="Times New Roman"/>
          <w:sz w:val="24"/>
          <w:szCs w:val="24"/>
        </w:rPr>
      </w:pPr>
    </w:p>
    <w:p w14:paraId="185558B0" w14:textId="6E82D787" w:rsidR="008D2DCF" w:rsidRPr="00420BC7" w:rsidRDefault="008D2DCF" w:rsidP="00420BC7">
      <w:pPr>
        <w:pStyle w:val="Heading3"/>
      </w:pPr>
      <w:bookmarkStart w:id="29" w:name="_Toc534712159"/>
      <w:r w:rsidRPr="00420BC7">
        <w:t>3.2.</w:t>
      </w:r>
      <w:r w:rsidR="0058686D">
        <w:t>2</w:t>
      </w:r>
      <w:r w:rsidRPr="00420BC7">
        <w:t xml:space="preserve"> Analiza Instituțională</w:t>
      </w:r>
      <w:bookmarkEnd w:id="29"/>
    </w:p>
    <w:p w14:paraId="1D381D2C" w14:textId="77777777" w:rsidR="008D2DCF" w:rsidRPr="000D5DB9" w:rsidRDefault="008D2DCF" w:rsidP="008D2DCF">
      <w:pPr>
        <w:tabs>
          <w:tab w:val="left" w:pos="10065"/>
        </w:tabs>
        <w:spacing w:after="0" w:line="240" w:lineRule="auto"/>
        <w:ind w:right="-51"/>
        <w:jc w:val="both"/>
        <w:rPr>
          <w:rFonts w:ascii="Times New Roman" w:hAnsi="Times New Roman" w:cs="Times New Roman"/>
          <w:sz w:val="24"/>
          <w:szCs w:val="24"/>
        </w:rPr>
      </w:pPr>
    </w:p>
    <w:p w14:paraId="0CC3F488" w14:textId="77777777" w:rsidR="008D2DCF" w:rsidRDefault="008D2DCF" w:rsidP="008D2DCF">
      <w:pPr>
        <w:tabs>
          <w:tab w:val="left" w:pos="10065"/>
        </w:tabs>
        <w:spacing w:after="0" w:line="240" w:lineRule="auto"/>
        <w:ind w:right="-51"/>
        <w:jc w:val="both"/>
        <w:rPr>
          <w:rFonts w:ascii="Times New Roman" w:eastAsia="Times New Roman" w:hAnsi="Times New Roman" w:cs="Times New Roman"/>
          <w:sz w:val="24"/>
          <w:szCs w:val="24"/>
        </w:rPr>
      </w:pPr>
      <w:r w:rsidRPr="000D5DB9">
        <w:rPr>
          <w:rFonts w:ascii="Times New Roman" w:hAnsi="Times New Roman" w:cs="Times New Roman"/>
          <w:sz w:val="24"/>
          <w:szCs w:val="24"/>
        </w:rPr>
        <w:t>Scopul elaborării analizei instituţionale este de a asigura existenţa unui cadru instituţional solid pentru o implementare adecvată a proiectelor şi o bună exploatare a infrastructurii reali</w:t>
      </w:r>
      <w:r>
        <w:rPr>
          <w:rFonts w:ascii="Times New Roman" w:hAnsi="Times New Roman" w:cs="Times New Roman"/>
          <w:sz w:val="24"/>
          <w:szCs w:val="24"/>
        </w:rPr>
        <w:t xml:space="preserve">zate din fonduri nerambursabile, respectiv utilizarea </w:t>
      </w:r>
      <w:r w:rsidRPr="00874635">
        <w:rPr>
          <w:rFonts w:ascii="Times New Roman" w:eastAsia="Times New Roman" w:hAnsi="Times New Roman" w:cs="Times New Roman"/>
          <w:sz w:val="24"/>
          <w:szCs w:val="24"/>
        </w:rPr>
        <w:t>eficientă a echipamentelor ach</w:t>
      </w:r>
      <w:r>
        <w:rPr>
          <w:rFonts w:ascii="Times New Roman" w:eastAsia="Times New Roman" w:hAnsi="Times New Roman" w:cs="Times New Roman"/>
          <w:sz w:val="24"/>
          <w:szCs w:val="24"/>
        </w:rPr>
        <w:t>i</w:t>
      </w:r>
      <w:r w:rsidRPr="00874635">
        <w:rPr>
          <w:rFonts w:ascii="Times New Roman" w:eastAsia="Times New Roman" w:hAnsi="Times New Roman" w:cs="Times New Roman"/>
          <w:sz w:val="24"/>
          <w:szCs w:val="24"/>
        </w:rPr>
        <w:t xml:space="preserve">ziționate și sistemelor de prognoză. </w:t>
      </w:r>
    </w:p>
    <w:p w14:paraId="5488CD30" w14:textId="77777777" w:rsidR="008D2DCF" w:rsidRDefault="008D2DCF" w:rsidP="008D2DCF">
      <w:pPr>
        <w:tabs>
          <w:tab w:val="left" w:pos="10065"/>
        </w:tabs>
        <w:spacing w:after="0" w:line="240" w:lineRule="auto"/>
        <w:ind w:right="-51"/>
        <w:jc w:val="both"/>
        <w:rPr>
          <w:rFonts w:ascii="Times New Roman" w:eastAsia="Times New Roman" w:hAnsi="Times New Roman" w:cs="Times New Roman"/>
          <w:sz w:val="24"/>
          <w:szCs w:val="24"/>
        </w:rPr>
      </w:pPr>
    </w:p>
    <w:p w14:paraId="1F3484BA" w14:textId="77777777" w:rsidR="008D2DCF" w:rsidRDefault="008D2DCF" w:rsidP="008D2DCF">
      <w:pPr>
        <w:tabs>
          <w:tab w:val="left" w:pos="10065"/>
        </w:tabs>
        <w:spacing w:after="0" w:line="240" w:lineRule="auto"/>
        <w:ind w:right="-51"/>
        <w:jc w:val="both"/>
        <w:rPr>
          <w:rFonts w:ascii="Times New Roman" w:eastAsia="Times New Roman" w:hAnsi="Times New Roman" w:cs="Times New Roman"/>
          <w:sz w:val="24"/>
          <w:szCs w:val="24"/>
        </w:rPr>
      </w:pPr>
      <w:r w:rsidRPr="00874635">
        <w:rPr>
          <w:rFonts w:ascii="Times New Roman" w:eastAsia="Times New Roman" w:hAnsi="Times New Roman" w:cs="Times New Roman"/>
          <w:sz w:val="24"/>
          <w:szCs w:val="24"/>
        </w:rPr>
        <w:t xml:space="preserve">Vor fi detaliate responsabilitățile instituționale </w:t>
      </w:r>
      <w:r>
        <w:rPr>
          <w:rFonts w:ascii="Times New Roman" w:eastAsia="Times New Roman" w:hAnsi="Times New Roman" w:cs="Times New Roman"/>
          <w:sz w:val="24"/>
          <w:szCs w:val="24"/>
        </w:rPr>
        <w:t>ale</w:t>
      </w:r>
      <w:r w:rsidRPr="00874635">
        <w:rPr>
          <w:rFonts w:ascii="Times New Roman" w:eastAsia="Times New Roman" w:hAnsi="Times New Roman" w:cs="Times New Roman"/>
          <w:sz w:val="24"/>
          <w:szCs w:val="24"/>
        </w:rPr>
        <w:t xml:space="preserve"> principalel</w:t>
      </w:r>
      <w:r>
        <w:rPr>
          <w:rFonts w:ascii="Times New Roman" w:eastAsia="Times New Roman" w:hAnsi="Times New Roman" w:cs="Times New Roman"/>
          <w:sz w:val="24"/>
          <w:szCs w:val="24"/>
        </w:rPr>
        <w:t>or</w:t>
      </w:r>
      <w:r w:rsidRPr="00874635">
        <w:rPr>
          <w:rFonts w:ascii="Times New Roman" w:eastAsia="Times New Roman" w:hAnsi="Times New Roman" w:cs="Times New Roman"/>
          <w:sz w:val="24"/>
          <w:szCs w:val="24"/>
        </w:rPr>
        <w:t xml:space="preserve"> instituții </w:t>
      </w:r>
      <w:r>
        <w:rPr>
          <w:rFonts w:ascii="Times New Roman" w:eastAsia="Times New Roman" w:hAnsi="Times New Roman" w:cs="Times New Roman"/>
          <w:sz w:val="24"/>
          <w:szCs w:val="24"/>
        </w:rPr>
        <w:t>cu atribuții</w:t>
      </w:r>
      <w:r w:rsidRPr="008746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privind</w:t>
      </w:r>
      <w:r w:rsidRPr="00874635">
        <w:rPr>
          <w:rFonts w:ascii="Times New Roman" w:eastAsia="Times New Roman" w:hAnsi="Times New Roman" w:cs="Times New Roman"/>
          <w:sz w:val="24"/>
          <w:szCs w:val="24"/>
        </w:rPr>
        <w:t xml:space="preserve"> protecția mediului și modul în care echip</w:t>
      </w:r>
      <w:r>
        <w:rPr>
          <w:rFonts w:ascii="Times New Roman" w:eastAsia="Times New Roman" w:hAnsi="Times New Roman" w:cs="Times New Roman"/>
          <w:sz w:val="24"/>
          <w:szCs w:val="24"/>
        </w:rPr>
        <w:t>amentele achiziționate vor fi ut</w:t>
      </w:r>
      <w:r w:rsidRPr="00874635">
        <w:rPr>
          <w:rFonts w:ascii="Times New Roman" w:eastAsia="Times New Roman" w:hAnsi="Times New Roman" w:cs="Times New Roman"/>
          <w:sz w:val="24"/>
          <w:szCs w:val="24"/>
        </w:rPr>
        <w:t>ilizate de către acestea în formularea politicilor de mediu și a raportărilor obligatorii conform directivelor europene.</w:t>
      </w:r>
    </w:p>
    <w:p w14:paraId="552FD10E" w14:textId="77777777" w:rsidR="00D34D20" w:rsidRDefault="00D34D20" w:rsidP="00FD7919">
      <w:pPr>
        <w:autoSpaceDE w:val="0"/>
        <w:spacing w:after="0" w:line="240" w:lineRule="auto"/>
        <w:jc w:val="both"/>
        <w:rPr>
          <w:rFonts w:ascii="Times New Roman" w:hAnsi="Times New Roman" w:cs="Times New Roman"/>
          <w:sz w:val="24"/>
          <w:szCs w:val="24"/>
        </w:rPr>
      </w:pPr>
    </w:p>
    <w:p w14:paraId="1A800A24" w14:textId="77777777" w:rsidR="00DB132B" w:rsidRDefault="00DB132B" w:rsidP="00FD7919">
      <w:pPr>
        <w:autoSpaceDE w:val="0"/>
        <w:spacing w:after="0" w:line="240" w:lineRule="auto"/>
        <w:jc w:val="both"/>
        <w:rPr>
          <w:rFonts w:ascii="Times New Roman" w:hAnsi="Times New Roman" w:cs="Times New Roman"/>
          <w:sz w:val="24"/>
          <w:szCs w:val="24"/>
        </w:rPr>
      </w:pPr>
    </w:p>
    <w:p w14:paraId="3D11CC63" w14:textId="77777777" w:rsidR="00DB132B" w:rsidRDefault="00DB132B" w:rsidP="00FD7919">
      <w:pPr>
        <w:autoSpaceDE w:val="0"/>
        <w:spacing w:after="0" w:line="240" w:lineRule="auto"/>
        <w:jc w:val="both"/>
        <w:rPr>
          <w:rFonts w:ascii="Times New Roman" w:hAnsi="Times New Roman" w:cs="Times New Roman"/>
          <w:sz w:val="24"/>
          <w:szCs w:val="24"/>
        </w:rPr>
      </w:pPr>
    </w:p>
    <w:p w14:paraId="677EC1F2" w14:textId="36C2CCB8" w:rsidR="009371E1" w:rsidRPr="0064309E" w:rsidRDefault="009371E1" w:rsidP="0058686D">
      <w:pPr>
        <w:pStyle w:val="Heading3"/>
      </w:pPr>
      <w:bookmarkStart w:id="30" w:name="_Toc440322027"/>
      <w:bookmarkStart w:id="31" w:name="_Toc444224062"/>
      <w:bookmarkStart w:id="32" w:name="_Toc534712160"/>
      <w:r w:rsidRPr="0064309E">
        <w:t>3.</w:t>
      </w:r>
      <w:r w:rsidR="0058686D">
        <w:t>2.3.</w:t>
      </w:r>
      <w:r w:rsidRPr="0064309E">
        <w:t xml:space="preserve"> </w:t>
      </w:r>
      <w:r w:rsidR="00B41DEE" w:rsidRPr="0064309E">
        <w:t>Obiectivele</w:t>
      </w:r>
      <w:r w:rsidRPr="0064309E">
        <w:t xml:space="preserve"> proiectului</w:t>
      </w:r>
      <w:bookmarkEnd w:id="30"/>
      <w:bookmarkEnd w:id="31"/>
      <w:bookmarkEnd w:id="32"/>
    </w:p>
    <w:p w14:paraId="04E342C6"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p>
    <w:p w14:paraId="1D8561F3" w14:textId="40F74CEA" w:rsidR="00565A65" w:rsidRPr="00565A65" w:rsidRDefault="009371E1" w:rsidP="00565A65">
      <w:pPr>
        <w:autoSpaceDE w:val="0"/>
        <w:autoSpaceDN w:val="0"/>
        <w:adjustRightInd w:val="0"/>
        <w:spacing w:after="0" w:line="240" w:lineRule="auto"/>
        <w:jc w:val="both"/>
        <w:rPr>
          <w:rFonts w:ascii="Times New Roman" w:hAnsi="Times New Roman"/>
          <w:i/>
          <w:sz w:val="24"/>
          <w:szCs w:val="24"/>
        </w:rPr>
      </w:pPr>
      <w:r w:rsidRPr="00AD6D25">
        <w:rPr>
          <w:rFonts w:ascii="Times New Roman" w:hAnsi="Times New Roman"/>
          <w:sz w:val="24"/>
          <w:szCs w:val="24"/>
        </w:rPr>
        <w:t>Obiectivul general al proiectului va fi stabilit în directă corela</w:t>
      </w:r>
      <w:r>
        <w:rPr>
          <w:rFonts w:ascii="Times New Roman" w:hAnsi="Times New Roman"/>
          <w:sz w:val="24"/>
          <w:szCs w:val="24"/>
        </w:rPr>
        <w:t>re cu obiectivul specific OS 4.2</w:t>
      </w:r>
      <w:r w:rsidRPr="00AD6D25">
        <w:rPr>
          <w:rFonts w:ascii="Times New Roman" w:hAnsi="Times New Roman"/>
          <w:sz w:val="24"/>
          <w:szCs w:val="24"/>
        </w:rPr>
        <w:t xml:space="preserve">. și cu acțiunea </w:t>
      </w:r>
      <w:r w:rsidRPr="00565A65">
        <w:rPr>
          <w:rFonts w:ascii="Times New Roman" w:hAnsi="Times New Roman"/>
          <w:sz w:val="24"/>
          <w:szCs w:val="24"/>
        </w:rPr>
        <w:t>selectată spre finanțare, conform secțiunii 2.1., în conformitate cu indicațiile din Anexa 1. Obiectivul va conține referire la Directiva 2008/50/CE</w:t>
      </w:r>
      <w:r w:rsidR="00E328FF" w:rsidRPr="00E328FF">
        <w:rPr>
          <w:rFonts w:ascii="Times New Roman" w:hAnsi="Times New Roman"/>
          <w:sz w:val="24"/>
          <w:szCs w:val="24"/>
        </w:rPr>
        <w:t xml:space="preserve"> </w:t>
      </w:r>
      <w:r w:rsidR="00E328FF">
        <w:rPr>
          <w:rFonts w:ascii="Times New Roman" w:hAnsi="Times New Roman"/>
          <w:sz w:val="24"/>
          <w:szCs w:val="24"/>
        </w:rPr>
        <w:t xml:space="preserve">si Directiva </w:t>
      </w:r>
      <w:r w:rsidR="00E328FF" w:rsidRPr="00B9773F">
        <w:rPr>
          <w:rFonts w:ascii="Times New Roman" w:hAnsi="Times New Roman"/>
          <w:sz w:val="24"/>
          <w:szCs w:val="24"/>
        </w:rPr>
        <w:t>Directivei 2004/107/CE</w:t>
      </w:r>
      <w:r w:rsidR="00E328FF">
        <w:rPr>
          <w:rFonts w:ascii="Times New Roman" w:hAnsi="Times New Roman"/>
          <w:sz w:val="24"/>
          <w:szCs w:val="24"/>
        </w:rPr>
        <w:t xml:space="preserve">, </w:t>
      </w:r>
      <w:r w:rsidR="00565A65" w:rsidRPr="00565A65">
        <w:rPr>
          <w:rFonts w:ascii="Times New Roman" w:hAnsi="Times New Roman"/>
          <w:sz w:val="24"/>
          <w:szCs w:val="24"/>
        </w:rPr>
        <w:t>în corelare cu tipul de activități promovate prin proiect</w:t>
      </w:r>
      <w:r w:rsidRPr="00565A65">
        <w:rPr>
          <w:rFonts w:ascii="Times New Roman" w:hAnsi="Times New Roman"/>
          <w:sz w:val="24"/>
          <w:szCs w:val="24"/>
        </w:rPr>
        <w:t>.</w:t>
      </w:r>
    </w:p>
    <w:p w14:paraId="2054F1C0" w14:textId="22B84A5C" w:rsidR="009371E1" w:rsidRPr="00565A65" w:rsidRDefault="009371E1" w:rsidP="009371E1">
      <w:pPr>
        <w:autoSpaceDE w:val="0"/>
        <w:autoSpaceDN w:val="0"/>
        <w:adjustRightInd w:val="0"/>
        <w:spacing w:after="0" w:line="240" w:lineRule="auto"/>
        <w:jc w:val="both"/>
        <w:rPr>
          <w:rFonts w:ascii="Times New Roman" w:hAnsi="Times New Roman"/>
          <w:sz w:val="24"/>
          <w:szCs w:val="24"/>
        </w:rPr>
      </w:pPr>
    </w:p>
    <w:p w14:paraId="6B8512F6" w14:textId="6937F1A3" w:rsidR="00565A65" w:rsidRPr="00565A65" w:rsidRDefault="009371E1" w:rsidP="00565A65">
      <w:pPr>
        <w:autoSpaceDE w:val="0"/>
        <w:autoSpaceDN w:val="0"/>
        <w:adjustRightInd w:val="0"/>
        <w:spacing w:after="0" w:line="240" w:lineRule="auto"/>
        <w:jc w:val="both"/>
        <w:rPr>
          <w:rFonts w:ascii="Times New Roman" w:hAnsi="Times New Roman"/>
          <w:sz w:val="24"/>
          <w:szCs w:val="24"/>
        </w:rPr>
      </w:pPr>
      <w:r w:rsidRPr="00565A65">
        <w:rPr>
          <w:rFonts w:ascii="Times New Roman" w:hAnsi="Times New Roman"/>
          <w:sz w:val="24"/>
          <w:szCs w:val="24"/>
        </w:rPr>
        <w:t>Toate obiectivele specifice vor fi cuantificate în indicatori</w:t>
      </w:r>
      <w:r w:rsidR="00565A65" w:rsidRPr="00565A65">
        <w:rPr>
          <w:rFonts w:ascii="Times New Roman" w:hAnsi="Times New Roman"/>
          <w:sz w:val="24"/>
          <w:szCs w:val="24"/>
        </w:rPr>
        <w:t>.  Fiecărui obiectiv îi va fi atribuit un rezultat.</w:t>
      </w:r>
      <w:r w:rsidR="00681595" w:rsidRPr="00565A65">
        <w:rPr>
          <w:rFonts w:ascii="Times New Roman" w:hAnsi="Times New Roman"/>
          <w:sz w:val="24"/>
          <w:szCs w:val="24"/>
        </w:rPr>
        <w:t xml:space="preserve"> </w:t>
      </w:r>
      <w:r w:rsidRPr="00565A65">
        <w:rPr>
          <w:rFonts w:ascii="Times New Roman" w:hAnsi="Times New Roman"/>
          <w:sz w:val="24"/>
          <w:szCs w:val="24"/>
        </w:rPr>
        <w:t>Modul de stabilire a indicatorilor este prezentat în secțiunea 1.6.</w:t>
      </w:r>
      <w:r w:rsidR="00565A65" w:rsidRPr="00565A65">
        <w:rPr>
          <w:rFonts w:ascii="Times New Roman" w:hAnsi="Times New Roman"/>
          <w:sz w:val="24"/>
          <w:szCs w:val="24"/>
        </w:rPr>
        <w:t xml:space="preserve"> </w:t>
      </w:r>
    </w:p>
    <w:p w14:paraId="6B356878" w14:textId="77777777" w:rsidR="00565A65" w:rsidRPr="00565A65" w:rsidRDefault="00565A65" w:rsidP="00565A65">
      <w:pPr>
        <w:autoSpaceDE w:val="0"/>
        <w:autoSpaceDN w:val="0"/>
        <w:adjustRightInd w:val="0"/>
        <w:spacing w:after="0" w:line="240" w:lineRule="auto"/>
        <w:jc w:val="both"/>
        <w:rPr>
          <w:rFonts w:ascii="Times New Roman" w:hAnsi="Times New Roman"/>
          <w:sz w:val="24"/>
          <w:szCs w:val="24"/>
        </w:rPr>
      </w:pPr>
    </w:p>
    <w:p w14:paraId="08C2D503" w14:textId="7AF5AA9E" w:rsidR="009371E1" w:rsidRPr="00AD6D25" w:rsidRDefault="00565A65" w:rsidP="00565A65">
      <w:pPr>
        <w:autoSpaceDE w:val="0"/>
        <w:autoSpaceDN w:val="0"/>
        <w:adjustRightInd w:val="0"/>
        <w:spacing w:after="0" w:line="240" w:lineRule="auto"/>
        <w:jc w:val="both"/>
        <w:rPr>
          <w:rFonts w:ascii="Times New Roman" w:hAnsi="Times New Roman"/>
          <w:sz w:val="24"/>
          <w:szCs w:val="24"/>
        </w:rPr>
      </w:pPr>
      <w:r w:rsidRPr="00565A65">
        <w:rPr>
          <w:rFonts w:ascii="Times New Roman" w:hAnsi="Times New Roman"/>
          <w:sz w:val="24"/>
          <w:szCs w:val="24"/>
        </w:rPr>
        <w:t xml:space="preserve">Rezultatele vor fi corelate cu rezultatul așteptat al OS 4.2. definit în POIM </w:t>
      </w:r>
      <w:r w:rsidRPr="00565A65">
        <w:rPr>
          <w:rFonts w:ascii="Times New Roman" w:hAnsi="Times New Roman"/>
          <w:i/>
          <w:sz w:val="24"/>
          <w:szCs w:val="24"/>
        </w:rPr>
        <w:t>Monitorizare îmbunătățită a calității aerului la nivelul autorităților responsabile de politica publică în domeniu</w:t>
      </w:r>
    </w:p>
    <w:p w14:paraId="35729C2C"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p>
    <w:p w14:paraId="08DE13C9" w14:textId="788F9FBB" w:rsidR="009371E1" w:rsidRPr="007E73C7" w:rsidRDefault="00FC125A" w:rsidP="0058686D">
      <w:pPr>
        <w:pStyle w:val="Heading3"/>
      </w:pPr>
      <w:bookmarkStart w:id="33" w:name="_Toc440322028"/>
      <w:bookmarkStart w:id="34" w:name="_Toc444224063"/>
      <w:bookmarkStart w:id="35" w:name="_Toc534712161"/>
      <w:r w:rsidRPr="007E73C7">
        <w:t>3.</w:t>
      </w:r>
      <w:r w:rsidR="0058686D">
        <w:t>2.</w:t>
      </w:r>
      <w:r w:rsidR="00D20A00" w:rsidRPr="007E73C7">
        <w:t>4</w:t>
      </w:r>
      <w:r w:rsidRPr="007E73C7">
        <w:t>.</w:t>
      </w:r>
      <w:r w:rsidR="009371E1" w:rsidRPr="007E73C7">
        <w:t xml:space="preserve"> </w:t>
      </w:r>
      <w:bookmarkEnd w:id="33"/>
      <w:r w:rsidR="009371E1" w:rsidRPr="007E73C7">
        <w:t>Context și justificare</w:t>
      </w:r>
      <w:bookmarkEnd w:id="34"/>
      <w:bookmarkEnd w:id="35"/>
    </w:p>
    <w:p w14:paraId="4AA9CAA7"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p>
    <w:p w14:paraId="6ED05131" w14:textId="1FB62A7F"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r w:rsidRPr="00AD6D25">
        <w:rPr>
          <w:rFonts w:ascii="Times New Roman" w:hAnsi="Times New Roman"/>
          <w:sz w:val="24"/>
          <w:szCs w:val="24"/>
        </w:rPr>
        <w:t xml:space="preserve">Descrierea proiectului (se completează la secțiunea </w:t>
      </w:r>
      <w:r w:rsidRPr="00AD6D25">
        <w:rPr>
          <w:rFonts w:ascii="Times New Roman" w:hAnsi="Times New Roman"/>
          <w:b/>
          <w:i/>
          <w:sz w:val="24"/>
          <w:szCs w:val="24"/>
        </w:rPr>
        <w:t>Context și Justificare</w:t>
      </w:r>
      <w:r w:rsidRPr="00AD6D25">
        <w:rPr>
          <w:rFonts w:ascii="Times New Roman" w:hAnsi="Times New Roman"/>
          <w:sz w:val="24"/>
          <w:szCs w:val="24"/>
        </w:rPr>
        <w:t>) va indica un minim de informații cu privire la următoarele aspecte:</w:t>
      </w:r>
    </w:p>
    <w:p w14:paraId="48C7AD8D" w14:textId="2A890FE6" w:rsidR="009371E1" w:rsidRPr="00AD6D25" w:rsidRDefault="009371E1" w:rsidP="00074BD3">
      <w:pPr>
        <w:numPr>
          <w:ilvl w:val="1"/>
          <w:numId w:val="33"/>
        </w:numPr>
        <w:autoSpaceDE w:val="0"/>
        <w:autoSpaceDN w:val="0"/>
        <w:adjustRightInd w:val="0"/>
        <w:spacing w:after="0" w:line="240" w:lineRule="auto"/>
        <w:jc w:val="both"/>
        <w:rPr>
          <w:rFonts w:ascii="Times New Roman" w:hAnsi="Times New Roman"/>
          <w:sz w:val="24"/>
          <w:szCs w:val="24"/>
        </w:rPr>
      </w:pPr>
      <w:r w:rsidRPr="00AD6D25">
        <w:rPr>
          <w:rFonts w:ascii="Times New Roman" w:hAnsi="Times New Roman"/>
          <w:sz w:val="24"/>
          <w:szCs w:val="24"/>
        </w:rPr>
        <w:t>Contextul în care este propus proiectul;</w:t>
      </w:r>
    </w:p>
    <w:p w14:paraId="2F59D1AA" w14:textId="361199B3" w:rsidR="009371E1" w:rsidRPr="00AD6D25" w:rsidRDefault="009371E1" w:rsidP="00074BD3">
      <w:pPr>
        <w:numPr>
          <w:ilvl w:val="1"/>
          <w:numId w:val="33"/>
        </w:numPr>
        <w:autoSpaceDE w:val="0"/>
        <w:autoSpaceDN w:val="0"/>
        <w:adjustRightInd w:val="0"/>
        <w:spacing w:after="0" w:line="240" w:lineRule="auto"/>
        <w:jc w:val="both"/>
        <w:rPr>
          <w:rFonts w:ascii="Times New Roman" w:hAnsi="Times New Roman"/>
          <w:sz w:val="24"/>
          <w:szCs w:val="24"/>
        </w:rPr>
      </w:pPr>
      <w:r w:rsidRPr="00AD6D25">
        <w:rPr>
          <w:rFonts w:ascii="Times New Roman" w:hAnsi="Times New Roman"/>
          <w:sz w:val="24"/>
          <w:szCs w:val="24"/>
        </w:rPr>
        <w:t xml:space="preserve">Informații privind </w:t>
      </w:r>
      <w:r w:rsidR="00063BB3">
        <w:rPr>
          <w:rFonts w:ascii="Times New Roman" w:hAnsi="Times New Roman"/>
          <w:sz w:val="24"/>
          <w:szCs w:val="24"/>
        </w:rPr>
        <w:t xml:space="preserve">necesarul de investiții </w:t>
      </w:r>
      <w:r w:rsidR="00401F0D">
        <w:rPr>
          <w:rFonts w:ascii="Times New Roman" w:hAnsi="Times New Roman"/>
          <w:sz w:val="24"/>
          <w:szCs w:val="24"/>
        </w:rPr>
        <w:t>pentru conformarea cu prevederile</w:t>
      </w:r>
      <w:r w:rsidR="00063BB3">
        <w:rPr>
          <w:rFonts w:ascii="Times New Roman" w:hAnsi="Times New Roman"/>
          <w:sz w:val="24"/>
          <w:szCs w:val="24"/>
        </w:rPr>
        <w:t xml:space="preserve"> directivel</w:t>
      </w:r>
      <w:r w:rsidR="00401F0D">
        <w:rPr>
          <w:rFonts w:ascii="Times New Roman" w:hAnsi="Times New Roman"/>
          <w:sz w:val="24"/>
          <w:szCs w:val="24"/>
        </w:rPr>
        <w:t>or</w:t>
      </w:r>
      <w:r w:rsidR="00063BB3">
        <w:rPr>
          <w:rFonts w:ascii="Times New Roman" w:hAnsi="Times New Roman"/>
          <w:sz w:val="24"/>
          <w:szCs w:val="24"/>
        </w:rPr>
        <w:t xml:space="preserve"> europene</w:t>
      </w:r>
      <w:r w:rsidRPr="00AD6D25">
        <w:rPr>
          <w:rFonts w:ascii="Times New Roman" w:hAnsi="Times New Roman"/>
          <w:sz w:val="24"/>
          <w:szCs w:val="24"/>
        </w:rPr>
        <w:t>;</w:t>
      </w:r>
    </w:p>
    <w:p w14:paraId="23CD3FA0"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p>
    <w:p w14:paraId="0F8A2901" w14:textId="7C6ABD4E" w:rsidR="00AB585F" w:rsidRPr="00F77036" w:rsidRDefault="009371E1" w:rsidP="00AB585F">
      <w:pPr>
        <w:autoSpaceDE w:val="0"/>
        <w:autoSpaceDN w:val="0"/>
        <w:adjustRightInd w:val="0"/>
        <w:spacing w:after="0" w:line="240" w:lineRule="auto"/>
        <w:jc w:val="both"/>
        <w:rPr>
          <w:rFonts w:ascii="Times New Roman" w:hAnsi="Times New Roman" w:cs="Times New Roman"/>
          <w:sz w:val="24"/>
          <w:szCs w:val="24"/>
        </w:rPr>
      </w:pPr>
      <w:r w:rsidRPr="00AD6D25">
        <w:rPr>
          <w:rFonts w:ascii="Times New Roman" w:hAnsi="Times New Roman"/>
          <w:sz w:val="24"/>
          <w:szCs w:val="24"/>
        </w:rPr>
        <w:t xml:space="preserve">În </w:t>
      </w:r>
      <w:r w:rsidR="00D20A00">
        <w:rPr>
          <w:rFonts w:ascii="Times New Roman" w:hAnsi="Times New Roman"/>
          <w:sz w:val="24"/>
          <w:szCs w:val="24"/>
        </w:rPr>
        <w:t xml:space="preserve">această </w:t>
      </w:r>
      <w:r w:rsidRPr="00AD6D25">
        <w:rPr>
          <w:rFonts w:ascii="Times New Roman" w:hAnsi="Times New Roman"/>
          <w:sz w:val="24"/>
          <w:szCs w:val="24"/>
        </w:rPr>
        <w:t>secțiune</w:t>
      </w:r>
      <w:r w:rsidR="0064309E">
        <w:rPr>
          <w:rFonts w:ascii="Times New Roman" w:hAnsi="Times New Roman"/>
          <w:sz w:val="24"/>
          <w:szCs w:val="24"/>
        </w:rPr>
        <w:t xml:space="preserve"> </w:t>
      </w:r>
      <w:r w:rsidRPr="00AD6D25">
        <w:rPr>
          <w:rFonts w:ascii="Times New Roman" w:hAnsi="Times New Roman"/>
          <w:b/>
          <w:sz w:val="24"/>
          <w:szCs w:val="24"/>
        </w:rPr>
        <w:t xml:space="preserve">vor fi </w:t>
      </w:r>
      <w:r w:rsidR="00D20A00">
        <w:rPr>
          <w:rFonts w:ascii="Times New Roman" w:hAnsi="Times New Roman"/>
          <w:b/>
          <w:sz w:val="24"/>
          <w:szCs w:val="24"/>
        </w:rPr>
        <w:t xml:space="preserve">identificate </w:t>
      </w:r>
      <w:r w:rsidRPr="00AD6D25">
        <w:rPr>
          <w:rFonts w:ascii="Times New Roman" w:hAnsi="Times New Roman"/>
          <w:b/>
          <w:sz w:val="24"/>
          <w:szCs w:val="24"/>
        </w:rPr>
        <w:t>problemele care necesită implementarea proiectului</w:t>
      </w:r>
      <w:r w:rsidR="00D20A00" w:rsidRPr="00D20A00">
        <w:rPr>
          <w:rFonts w:ascii="Times New Roman" w:hAnsi="Times New Roman" w:cs="Times New Roman"/>
          <w:b/>
          <w:sz w:val="24"/>
          <w:szCs w:val="24"/>
        </w:rPr>
        <w:t xml:space="preserve"> </w:t>
      </w:r>
      <w:r w:rsidR="00D20A00" w:rsidRPr="00F77036">
        <w:rPr>
          <w:rFonts w:ascii="Times New Roman" w:hAnsi="Times New Roman" w:cs="Times New Roman"/>
          <w:b/>
          <w:sz w:val="24"/>
          <w:szCs w:val="24"/>
        </w:rPr>
        <w:t xml:space="preserve">cadrul instituțional/situația actuală, </w:t>
      </w:r>
      <w:r w:rsidR="001F53E0">
        <w:rPr>
          <w:rFonts w:ascii="Times New Roman" w:hAnsi="Times New Roman" w:cs="Times New Roman"/>
          <w:sz w:val="24"/>
          <w:szCs w:val="24"/>
        </w:rPr>
        <w:t>după caz</w:t>
      </w:r>
      <w:r w:rsidRPr="00401F0D">
        <w:rPr>
          <w:rFonts w:ascii="Times New Roman" w:hAnsi="Times New Roman"/>
          <w:sz w:val="24"/>
          <w:szCs w:val="24"/>
        </w:rPr>
        <w:t xml:space="preserve">. Problemele identificate în această secțiune vor fi corelate cu </w:t>
      </w:r>
      <w:r w:rsidR="00826D9C" w:rsidRPr="00401F0D">
        <w:rPr>
          <w:rFonts w:ascii="Times New Roman" w:hAnsi="Times New Roman"/>
          <w:sz w:val="24"/>
          <w:szCs w:val="24"/>
        </w:rPr>
        <w:t xml:space="preserve">obiectivele </w:t>
      </w:r>
      <w:r w:rsidRPr="00401F0D">
        <w:rPr>
          <w:rFonts w:ascii="Times New Roman" w:hAnsi="Times New Roman"/>
          <w:sz w:val="24"/>
          <w:szCs w:val="24"/>
        </w:rPr>
        <w:t>și rezultatele proiectului</w:t>
      </w:r>
      <w:r w:rsidR="00826D9C" w:rsidRPr="00401F0D">
        <w:rPr>
          <w:rFonts w:ascii="Times New Roman" w:hAnsi="Times New Roman"/>
          <w:sz w:val="24"/>
          <w:szCs w:val="24"/>
        </w:rPr>
        <w:t xml:space="preserve">. </w:t>
      </w:r>
      <w:r w:rsidR="00AB585F" w:rsidRPr="00401F0D">
        <w:rPr>
          <w:rFonts w:ascii="Times New Roman" w:hAnsi="Times New Roman" w:cs="Times New Roman"/>
          <w:sz w:val="24"/>
          <w:szCs w:val="24"/>
        </w:rPr>
        <w:t>Cerințele detaliate suplimentare sunt prezentate în</w:t>
      </w:r>
      <w:r w:rsidR="00401F0D" w:rsidRPr="00401F0D">
        <w:rPr>
          <w:rFonts w:ascii="Times New Roman" w:hAnsi="Times New Roman" w:cs="Times New Roman"/>
          <w:sz w:val="24"/>
          <w:szCs w:val="24"/>
        </w:rPr>
        <w:t xml:space="preserve"> secțiunea relevantă din Anexa 1</w:t>
      </w:r>
      <w:r w:rsidR="00AB585F" w:rsidRPr="00401F0D">
        <w:rPr>
          <w:rFonts w:ascii="Times New Roman" w:hAnsi="Times New Roman" w:cs="Times New Roman"/>
          <w:sz w:val="24"/>
          <w:szCs w:val="24"/>
        </w:rPr>
        <w:t>.</w:t>
      </w:r>
    </w:p>
    <w:p w14:paraId="140EA0F0" w14:textId="042B00F0" w:rsidR="009371E1" w:rsidRPr="00AD6D25" w:rsidRDefault="009371E1" w:rsidP="009371E1">
      <w:pPr>
        <w:autoSpaceDE w:val="0"/>
        <w:autoSpaceDN w:val="0"/>
        <w:adjustRightInd w:val="0"/>
        <w:spacing w:after="0" w:line="240" w:lineRule="auto"/>
        <w:jc w:val="both"/>
        <w:rPr>
          <w:rFonts w:ascii="Times New Roman" w:hAnsi="Times New Roman"/>
          <w:b/>
          <w:i/>
          <w:sz w:val="24"/>
          <w:szCs w:val="24"/>
        </w:rPr>
      </w:pPr>
    </w:p>
    <w:p w14:paraId="7454BAAF" w14:textId="77777777" w:rsidR="008D0B25" w:rsidRDefault="008D0B25" w:rsidP="004671BB">
      <w:pPr>
        <w:autoSpaceDE w:val="0"/>
        <w:autoSpaceDN w:val="0"/>
        <w:adjustRightInd w:val="0"/>
        <w:spacing w:after="0"/>
        <w:jc w:val="both"/>
        <w:rPr>
          <w:rFonts w:ascii="Times New Roman" w:hAnsi="Times New Roman"/>
          <w:sz w:val="24"/>
        </w:rPr>
      </w:pPr>
    </w:p>
    <w:p w14:paraId="0B24797C" w14:textId="61ADD957" w:rsidR="009371E1" w:rsidRPr="007E73C7" w:rsidRDefault="009371E1" w:rsidP="0058686D">
      <w:pPr>
        <w:pStyle w:val="Heading3"/>
      </w:pPr>
      <w:bookmarkStart w:id="36" w:name="_Toc440322032"/>
      <w:bookmarkStart w:id="37" w:name="_Toc444224064"/>
      <w:bookmarkStart w:id="38" w:name="_Toc534712162"/>
      <w:r w:rsidRPr="007E73C7">
        <w:t>3.</w:t>
      </w:r>
      <w:r w:rsidR="0058686D">
        <w:t>2.</w:t>
      </w:r>
      <w:r w:rsidR="00D55A5C" w:rsidRPr="007E73C7">
        <w:t>5</w:t>
      </w:r>
      <w:r w:rsidRPr="007E73C7">
        <w:t xml:space="preserve"> Sustenabilitate</w:t>
      </w:r>
      <w:bookmarkEnd w:id="36"/>
      <w:bookmarkEnd w:id="37"/>
      <w:bookmarkEnd w:id="38"/>
    </w:p>
    <w:p w14:paraId="24BE6C1A" w14:textId="77777777" w:rsidR="00A46AB9" w:rsidRDefault="00A46AB9" w:rsidP="00A46AB9">
      <w:pPr>
        <w:spacing w:after="0" w:line="240" w:lineRule="auto"/>
        <w:jc w:val="both"/>
        <w:rPr>
          <w:rFonts w:ascii="Times New Roman" w:hAnsi="Times New Roman" w:cs="Times New Roman"/>
          <w:sz w:val="24"/>
          <w:szCs w:val="24"/>
        </w:rPr>
      </w:pPr>
    </w:p>
    <w:p w14:paraId="7A5C43A2" w14:textId="4F59BA60" w:rsidR="00A46AB9" w:rsidRPr="00834927" w:rsidRDefault="00A46AB9" w:rsidP="00A46AB9">
      <w:pPr>
        <w:spacing w:after="0" w:line="240" w:lineRule="auto"/>
        <w:jc w:val="both"/>
        <w:rPr>
          <w:rFonts w:ascii="Times New Roman" w:hAnsi="Times New Roman" w:cs="Times New Roman"/>
          <w:sz w:val="24"/>
          <w:szCs w:val="24"/>
        </w:rPr>
      </w:pPr>
      <w:r w:rsidRPr="00834927">
        <w:rPr>
          <w:rFonts w:ascii="Times New Roman" w:hAnsi="Times New Roman" w:cs="Times New Roman"/>
          <w:sz w:val="24"/>
          <w:szCs w:val="24"/>
        </w:rPr>
        <w:t xml:space="preserve">În cadrul acestei </w:t>
      </w:r>
      <w:r w:rsidR="00401F0D">
        <w:rPr>
          <w:rFonts w:ascii="Times New Roman" w:hAnsi="Times New Roman" w:cs="Times New Roman"/>
          <w:sz w:val="24"/>
          <w:szCs w:val="24"/>
        </w:rPr>
        <w:t xml:space="preserve">secțiuni </w:t>
      </w:r>
      <w:r w:rsidRPr="00834927">
        <w:rPr>
          <w:rFonts w:ascii="Times New Roman" w:hAnsi="Times New Roman" w:cs="Times New Roman"/>
          <w:sz w:val="24"/>
          <w:szCs w:val="24"/>
        </w:rPr>
        <w:t>vor fi prezentate informații privind:</w:t>
      </w:r>
    </w:p>
    <w:p w14:paraId="409B87E0" w14:textId="4CB74F4E" w:rsidR="00A46AB9" w:rsidRPr="00834927" w:rsidRDefault="00A46AB9" w:rsidP="00074BD3">
      <w:pPr>
        <w:pStyle w:val="ListParagraph"/>
        <w:numPr>
          <w:ilvl w:val="0"/>
          <w:numId w:val="21"/>
        </w:numPr>
        <w:spacing w:before="120" w:after="0" w:line="240" w:lineRule="auto"/>
        <w:ind w:left="425" w:hanging="425"/>
        <w:jc w:val="both"/>
        <w:rPr>
          <w:rFonts w:ascii="Times New Roman" w:hAnsi="Times New Roman" w:cs="Times New Roman"/>
          <w:sz w:val="24"/>
          <w:szCs w:val="24"/>
        </w:rPr>
      </w:pPr>
      <w:r w:rsidRPr="00834927">
        <w:rPr>
          <w:rFonts w:ascii="Times New Roman" w:hAnsi="Times New Roman" w:cs="Times New Roman"/>
          <w:sz w:val="24"/>
          <w:szCs w:val="24"/>
        </w:rPr>
        <w:t>modul în care va fi gestionată infrastruct</w:t>
      </w:r>
      <w:r w:rsidR="001A6811">
        <w:rPr>
          <w:rFonts w:ascii="Times New Roman" w:hAnsi="Times New Roman" w:cs="Times New Roman"/>
          <w:sz w:val="24"/>
          <w:szCs w:val="24"/>
        </w:rPr>
        <w:t xml:space="preserve">ura </w:t>
      </w:r>
      <w:r w:rsidR="00A3522F">
        <w:rPr>
          <w:rFonts w:ascii="Times New Roman" w:hAnsi="Times New Roman" w:cs="Times New Roman"/>
          <w:sz w:val="24"/>
          <w:szCs w:val="24"/>
        </w:rPr>
        <w:t xml:space="preserve">/echipamentele / baza de date </w:t>
      </w:r>
      <w:r w:rsidR="001A6811">
        <w:rPr>
          <w:rFonts w:ascii="Times New Roman" w:hAnsi="Times New Roman" w:cs="Times New Roman"/>
          <w:sz w:val="24"/>
          <w:szCs w:val="24"/>
        </w:rPr>
        <w:t>după încheierea proiectului</w:t>
      </w:r>
      <w:r w:rsidR="001A6811">
        <w:rPr>
          <w:rFonts w:ascii="Times New Roman" w:hAnsi="Times New Roman" w:cs="Times New Roman"/>
          <w:sz w:val="24"/>
          <w:szCs w:val="24"/>
          <w:lang w:val="en-US"/>
        </w:rPr>
        <w:t>;</w:t>
      </w:r>
      <w:r w:rsidR="004329CC">
        <w:rPr>
          <w:rFonts w:ascii="Times New Roman" w:hAnsi="Times New Roman" w:cs="Times New Roman"/>
          <w:sz w:val="24"/>
          <w:szCs w:val="24"/>
          <w:lang w:val="en-US"/>
        </w:rPr>
        <w:t xml:space="preserve"> </w:t>
      </w:r>
      <w:r w:rsidR="004329CC" w:rsidRPr="00AD6D25">
        <w:rPr>
          <w:rFonts w:ascii="Times New Roman" w:hAnsi="Times New Roman"/>
          <w:sz w:val="24"/>
          <w:szCs w:val="24"/>
        </w:rPr>
        <w:t>se vor menționa elementele legate de întreținerea infrastructurii</w:t>
      </w:r>
      <w:r w:rsidR="00A3522F">
        <w:rPr>
          <w:rFonts w:ascii="Times New Roman" w:hAnsi="Times New Roman"/>
          <w:sz w:val="24"/>
          <w:szCs w:val="24"/>
        </w:rPr>
        <w:t>/</w:t>
      </w:r>
      <w:r w:rsidR="00A3522F" w:rsidRPr="00A3522F">
        <w:rPr>
          <w:rFonts w:ascii="Times New Roman" w:hAnsi="Times New Roman" w:cs="Times New Roman"/>
          <w:sz w:val="24"/>
          <w:szCs w:val="24"/>
        </w:rPr>
        <w:t xml:space="preserve"> </w:t>
      </w:r>
      <w:r w:rsidR="00A3522F">
        <w:rPr>
          <w:rFonts w:ascii="Times New Roman" w:hAnsi="Times New Roman" w:cs="Times New Roman"/>
          <w:sz w:val="24"/>
          <w:szCs w:val="24"/>
        </w:rPr>
        <w:t>echipamentelor / bazei de date</w:t>
      </w:r>
      <w:r w:rsidR="004329CC" w:rsidRPr="00AD6D25">
        <w:rPr>
          <w:rFonts w:ascii="Times New Roman" w:hAnsi="Times New Roman"/>
          <w:sz w:val="24"/>
          <w:szCs w:val="24"/>
        </w:rPr>
        <w:t xml:space="preserve"> finanțate prin proiect și asigurarea continuității activităților implementate, după finalizarea proiectului</w:t>
      </w:r>
      <w:r w:rsidR="00A3522F">
        <w:rPr>
          <w:rFonts w:ascii="Times New Roman" w:hAnsi="Times New Roman"/>
          <w:sz w:val="24"/>
          <w:szCs w:val="24"/>
        </w:rPr>
        <w:t>, atât din perspectiva fondurilor alocate pentru întreținere/mentență/înlocuire, cât și prin asigurarea expertizei necesare pentru gestionarea acestora;</w:t>
      </w:r>
    </w:p>
    <w:p w14:paraId="11553103" w14:textId="06FDEE79" w:rsidR="009371E1" w:rsidRPr="00A91DB5" w:rsidRDefault="00A46AB9" w:rsidP="00074BD3">
      <w:pPr>
        <w:pStyle w:val="ListParagraph"/>
        <w:numPr>
          <w:ilvl w:val="0"/>
          <w:numId w:val="21"/>
        </w:numPr>
        <w:autoSpaceDE w:val="0"/>
        <w:autoSpaceDN w:val="0"/>
        <w:adjustRightInd w:val="0"/>
        <w:spacing w:after="0" w:line="240" w:lineRule="auto"/>
        <w:ind w:left="425" w:hanging="425"/>
        <w:contextualSpacing w:val="0"/>
        <w:jc w:val="both"/>
        <w:rPr>
          <w:rFonts w:ascii="Times New Roman" w:hAnsi="Times New Roman"/>
          <w:sz w:val="24"/>
          <w:szCs w:val="24"/>
        </w:rPr>
      </w:pPr>
      <w:r w:rsidRPr="001A6811">
        <w:rPr>
          <w:rFonts w:ascii="Times New Roman" w:hAnsi="Times New Roman" w:cs="Times New Roman"/>
          <w:sz w:val="24"/>
          <w:szCs w:val="24"/>
        </w:rPr>
        <w:lastRenderedPageBreak/>
        <w:t>măsurile planificate/luate de către beneficiar pentru a asigura utilizarea optimă a infrastructurii în faza de exploatare</w:t>
      </w:r>
      <w:r w:rsidR="00A91DB5">
        <w:rPr>
          <w:rFonts w:ascii="Times New Roman" w:hAnsi="Times New Roman" w:cs="Times New Roman"/>
          <w:sz w:val="24"/>
          <w:szCs w:val="24"/>
        </w:rPr>
        <w:t>;</w:t>
      </w:r>
    </w:p>
    <w:p w14:paraId="08A04183" w14:textId="4BDEA67B" w:rsidR="00A91DB5" w:rsidRPr="001A6811" w:rsidRDefault="00A91DB5" w:rsidP="00074BD3">
      <w:pPr>
        <w:pStyle w:val="ListParagraph"/>
        <w:numPr>
          <w:ilvl w:val="0"/>
          <w:numId w:val="21"/>
        </w:numPr>
        <w:autoSpaceDE w:val="0"/>
        <w:autoSpaceDN w:val="0"/>
        <w:adjustRightInd w:val="0"/>
        <w:spacing w:after="0" w:line="240" w:lineRule="auto"/>
        <w:ind w:left="425" w:hanging="425"/>
        <w:contextualSpacing w:val="0"/>
        <w:jc w:val="both"/>
        <w:rPr>
          <w:rFonts w:ascii="Times New Roman" w:hAnsi="Times New Roman"/>
          <w:sz w:val="24"/>
          <w:szCs w:val="24"/>
        </w:rPr>
      </w:pPr>
      <w:r w:rsidRPr="00AD6D25">
        <w:rPr>
          <w:rFonts w:ascii="Times New Roman" w:hAnsi="Times New Roman"/>
          <w:sz w:val="24"/>
          <w:szCs w:val="24"/>
        </w:rPr>
        <w:t>planificarea implementării acțiunilor care nu sunt acoperite de proiect</w:t>
      </w:r>
      <w:r w:rsidR="001D0714">
        <w:rPr>
          <w:rFonts w:ascii="Times New Roman" w:hAnsi="Times New Roman"/>
          <w:sz w:val="24"/>
          <w:szCs w:val="24"/>
        </w:rPr>
        <w:t>.</w:t>
      </w:r>
    </w:p>
    <w:p w14:paraId="5EADBE05" w14:textId="77777777" w:rsidR="00A3522F" w:rsidRPr="00AD6D25" w:rsidRDefault="00A3522F" w:rsidP="009371E1">
      <w:pPr>
        <w:autoSpaceDE w:val="0"/>
        <w:autoSpaceDN w:val="0"/>
        <w:adjustRightInd w:val="0"/>
        <w:spacing w:after="0" w:line="240" w:lineRule="auto"/>
        <w:jc w:val="both"/>
        <w:rPr>
          <w:rFonts w:ascii="Times New Roman" w:hAnsi="Times New Roman"/>
          <w:sz w:val="24"/>
          <w:szCs w:val="24"/>
        </w:rPr>
      </w:pPr>
    </w:p>
    <w:p w14:paraId="437FF48D"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p>
    <w:p w14:paraId="1ED58C8F" w14:textId="3F2D8517" w:rsidR="009371E1" w:rsidRPr="002F5A14" w:rsidRDefault="009371E1" w:rsidP="0058686D">
      <w:pPr>
        <w:pStyle w:val="Heading3"/>
      </w:pPr>
      <w:bookmarkStart w:id="39" w:name="_Toc444224065"/>
      <w:bookmarkStart w:id="40" w:name="_Toc534712163"/>
      <w:r w:rsidRPr="002F5A14">
        <w:t>3.</w:t>
      </w:r>
      <w:r w:rsidR="0058686D">
        <w:t>2.</w:t>
      </w:r>
      <w:r w:rsidR="001D0714" w:rsidRPr="002F5A14">
        <w:t>6</w:t>
      </w:r>
      <w:r w:rsidRPr="002F5A14">
        <w:t xml:space="preserve"> Relevanță</w:t>
      </w:r>
      <w:bookmarkEnd w:id="39"/>
      <w:bookmarkEnd w:id="40"/>
    </w:p>
    <w:p w14:paraId="017DFA6F"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p>
    <w:p w14:paraId="58FD1571"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r w:rsidRPr="00AD6D25">
        <w:rPr>
          <w:rFonts w:ascii="Times New Roman" w:hAnsi="Times New Roman"/>
          <w:sz w:val="24"/>
          <w:szCs w:val="24"/>
        </w:rPr>
        <w:t>În cadrul acestei secțiuni se vor completa informații legate de relevanța proiectului în raport cu următoarele aspecte:</w:t>
      </w:r>
    </w:p>
    <w:p w14:paraId="002C74D6" w14:textId="7A75521C" w:rsidR="009371E1" w:rsidRDefault="009371E1" w:rsidP="00074BD3">
      <w:pPr>
        <w:pStyle w:val="ListParagraph"/>
        <w:numPr>
          <w:ilvl w:val="1"/>
          <w:numId w:val="29"/>
        </w:numPr>
        <w:autoSpaceDE w:val="0"/>
        <w:autoSpaceDN w:val="0"/>
        <w:adjustRightInd w:val="0"/>
        <w:spacing w:after="0" w:line="240" w:lineRule="auto"/>
        <w:ind w:left="450" w:hanging="387"/>
        <w:jc w:val="both"/>
        <w:rPr>
          <w:rFonts w:ascii="Times New Roman" w:hAnsi="Times New Roman"/>
          <w:sz w:val="24"/>
          <w:szCs w:val="24"/>
        </w:rPr>
      </w:pPr>
      <w:r w:rsidRPr="00AD6D25">
        <w:rPr>
          <w:rFonts w:ascii="Times New Roman" w:hAnsi="Times New Roman"/>
          <w:sz w:val="24"/>
          <w:szCs w:val="24"/>
        </w:rPr>
        <w:t xml:space="preserve">Contribuția la </w:t>
      </w:r>
      <w:r w:rsidR="00EE2882">
        <w:rPr>
          <w:rFonts w:ascii="Times New Roman" w:hAnsi="Times New Roman"/>
          <w:sz w:val="24"/>
          <w:szCs w:val="24"/>
        </w:rPr>
        <w:t xml:space="preserve">implementarea </w:t>
      </w:r>
      <w:r w:rsidR="007D503F">
        <w:rPr>
          <w:rFonts w:ascii="Times New Roman" w:hAnsi="Times New Roman"/>
          <w:sz w:val="24"/>
          <w:szCs w:val="24"/>
        </w:rPr>
        <w:t xml:space="preserve">Strategiei UE pentru Regiunea Dunării </w:t>
      </w:r>
      <w:r w:rsidR="007D503F">
        <w:rPr>
          <w:rFonts w:ascii="Times New Roman" w:hAnsi="Times New Roman"/>
          <w:sz w:val="24"/>
          <w:szCs w:val="24"/>
          <w:lang w:val="en-US"/>
        </w:rPr>
        <w:t>(</w:t>
      </w:r>
      <w:r w:rsidRPr="00AD6D25">
        <w:rPr>
          <w:rFonts w:ascii="Times New Roman" w:hAnsi="Times New Roman"/>
          <w:sz w:val="24"/>
          <w:szCs w:val="24"/>
        </w:rPr>
        <w:t>SUERD</w:t>
      </w:r>
      <w:r w:rsidR="007D503F">
        <w:rPr>
          <w:rFonts w:ascii="Times New Roman" w:hAnsi="Times New Roman"/>
          <w:sz w:val="24"/>
          <w:szCs w:val="24"/>
        </w:rPr>
        <w:t>)</w:t>
      </w:r>
      <w:r w:rsidRPr="00AD6D25">
        <w:rPr>
          <w:rFonts w:ascii="Times New Roman" w:hAnsi="Times New Roman"/>
          <w:sz w:val="24"/>
          <w:szCs w:val="24"/>
        </w:rPr>
        <w:t xml:space="preserve"> și identificarea ariei prioritare din SUERD la care contribuie</w:t>
      </w:r>
      <w:r w:rsidR="007D503F">
        <w:rPr>
          <w:rFonts w:ascii="Times New Roman" w:hAnsi="Times New Roman"/>
          <w:sz w:val="24"/>
          <w:szCs w:val="24"/>
          <w:lang w:val="en-US"/>
        </w:rPr>
        <w:t>;</w:t>
      </w:r>
    </w:p>
    <w:p w14:paraId="448ADA15" w14:textId="2BB4C90F" w:rsidR="00063BB3" w:rsidRPr="00AD6D25" w:rsidRDefault="00EE2882" w:rsidP="00074BD3">
      <w:pPr>
        <w:pStyle w:val="ListParagraph"/>
        <w:numPr>
          <w:ilvl w:val="1"/>
          <w:numId w:val="29"/>
        </w:numPr>
        <w:autoSpaceDE w:val="0"/>
        <w:autoSpaceDN w:val="0"/>
        <w:adjustRightInd w:val="0"/>
        <w:spacing w:after="0" w:line="240" w:lineRule="auto"/>
        <w:ind w:left="450" w:hanging="387"/>
        <w:jc w:val="both"/>
        <w:rPr>
          <w:rFonts w:ascii="Times New Roman" w:hAnsi="Times New Roman"/>
          <w:sz w:val="24"/>
          <w:szCs w:val="24"/>
        </w:rPr>
      </w:pPr>
      <w:r>
        <w:rPr>
          <w:rFonts w:ascii="Times New Roman" w:hAnsi="Times New Roman"/>
          <w:sz w:val="24"/>
          <w:szCs w:val="24"/>
        </w:rPr>
        <w:t xml:space="preserve">Contribuția la implementarea </w:t>
      </w:r>
      <w:r w:rsidR="00063BB3" w:rsidRPr="00063BB3">
        <w:rPr>
          <w:rFonts w:ascii="Times New Roman" w:hAnsi="Times New Roman"/>
          <w:sz w:val="24"/>
          <w:szCs w:val="24"/>
        </w:rPr>
        <w:t>Strategi</w:t>
      </w:r>
      <w:r>
        <w:rPr>
          <w:rFonts w:ascii="Times New Roman" w:hAnsi="Times New Roman"/>
          <w:sz w:val="24"/>
          <w:szCs w:val="24"/>
        </w:rPr>
        <w:t>ei</w:t>
      </w:r>
      <w:r w:rsidR="00063BB3" w:rsidRPr="00063BB3">
        <w:rPr>
          <w:rFonts w:ascii="Times New Roman" w:hAnsi="Times New Roman"/>
          <w:sz w:val="24"/>
          <w:szCs w:val="24"/>
        </w:rPr>
        <w:t xml:space="preserve"> Naţional</w:t>
      </w:r>
      <w:r>
        <w:rPr>
          <w:rFonts w:ascii="Times New Roman" w:hAnsi="Times New Roman"/>
          <w:sz w:val="24"/>
          <w:szCs w:val="24"/>
        </w:rPr>
        <w:t>e</w:t>
      </w:r>
      <w:r w:rsidR="00063BB3" w:rsidRPr="00063BB3">
        <w:rPr>
          <w:rFonts w:ascii="Times New Roman" w:hAnsi="Times New Roman"/>
          <w:sz w:val="24"/>
          <w:szCs w:val="24"/>
        </w:rPr>
        <w:t xml:space="preserve"> a României privind Schimbările Climatice 2013 </w:t>
      </w:r>
      <w:r w:rsidR="007D503F">
        <w:rPr>
          <w:rFonts w:ascii="Times New Roman" w:hAnsi="Times New Roman"/>
          <w:sz w:val="24"/>
          <w:szCs w:val="24"/>
        </w:rPr>
        <w:t>–</w:t>
      </w:r>
      <w:r w:rsidR="00063BB3" w:rsidRPr="00063BB3">
        <w:rPr>
          <w:rFonts w:ascii="Times New Roman" w:hAnsi="Times New Roman"/>
          <w:sz w:val="24"/>
          <w:szCs w:val="24"/>
        </w:rPr>
        <w:t xml:space="preserve"> 2020</w:t>
      </w:r>
      <w:r w:rsidR="007D503F">
        <w:rPr>
          <w:rFonts w:ascii="Times New Roman" w:hAnsi="Times New Roman"/>
          <w:sz w:val="24"/>
          <w:szCs w:val="24"/>
        </w:rPr>
        <w:t>.</w:t>
      </w:r>
    </w:p>
    <w:p w14:paraId="6C18D11B" w14:textId="77777777" w:rsidR="007D503F" w:rsidRDefault="007D503F" w:rsidP="009371E1">
      <w:pPr>
        <w:autoSpaceDE w:val="0"/>
        <w:autoSpaceDN w:val="0"/>
        <w:adjustRightInd w:val="0"/>
        <w:spacing w:after="0" w:line="240" w:lineRule="auto"/>
        <w:jc w:val="both"/>
        <w:rPr>
          <w:rFonts w:ascii="Times New Roman" w:hAnsi="Times New Roman"/>
          <w:sz w:val="24"/>
          <w:szCs w:val="24"/>
        </w:rPr>
      </w:pPr>
    </w:p>
    <w:p w14:paraId="1DDD3525" w14:textId="77777777" w:rsidR="009371E1" w:rsidRDefault="009371E1" w:rsidP="009371E1">
      <w:pPr>
        <w:autoSpaceDE w:val="0"/>
        <w:autoSpaceDN w:val="0"/>
        <w:adjustRightInd w:val="0"/>
        <w:spacing w:after="0" w:line="240" w:lineRule="auto"/>
        <w:jc w:val="both"/>
        <w:rPr>
          <w:rFonts w:ascii="Times New Roman" w:hAnsi="Times New Roman"/>
          <w:sz w:val="24"/>
          <w:szCs w:val="24"/>
        </w:rPr>
      </w:pPr>
      <w:r w:rsidRPr="00E86033">
        <w:rPr>
          <w:rFonts w:ascii="Times New Roman" w:hAnsi="Times New Roman"/>
          <w:sz w:val="24"/>
          <w:szCs w:val="24"/>
        </w:rPr>
        <w:t>La secțiunea relevanță, pentru strategiile selectate se va face o scurtă descriere a modului în care proiectul propus contribuie sau este elevant pentru strategiile selectate.</w:t>
      </w:r>
    </w:p>
    <w:p w14:paraId="78CFD16C" w14:textId="77777777" w:rsidR="000E0376" w:rsidRDefault="000E0376" w:rsidP="009371E1">
      <w:pPr>
        <w:autoSpaceDE w:val="0"/>
        <w:autoSpaceDN w:val="0"/>
        <w:adjustRightInd w:val="0"/>
        <w:spacing w:after="0" w:line="240" w:lineRule="auto"/>
        <w:jc w:val="both"/>
        <w:rPr>
          <w:rFonts w:ascii="Times New Roman" w:hAnsi="Times New Roman"/>
          <w:sz w:val="24"/>
          <w:szCs w:val="24"/>
        </w:rPr>
      </w:pPr>
    </w:p>
    <w:p w14:paraId="7527CA32" w14:textId="3637A962" w:rsidR="000E0376" w:rsidRDefault="000E0376" w:rsidP="00401F0D">
      <w:pPr>
        <w:autoSpaceDE w:val="0"/>
        <w:autoSpaceDN w:val="0"/>
        <w:adjustRightInd w:val="0"/>
        <w:spacing w:after="0" w:line="240" w:lineRule="auto"/>
        <w:jc w:val="both"/>
        <w:rPr>
          <w:rFonts w:ascii="Times New Roman" w:hAnsi="Times New Roman"/>
          <w:sz w:val="24"/>
          <w:szCs w:val="24"/>
        </w:rPr>
      </w:pPr>
      <w:r w:rsidRPr="00401F0D">
        <w:rPr>
          <w:rFonts w:ascii="Times New Roman" w:hAnsi="Times New Roman"/>
          <w:sz w:val="24"/>
          <w:szCs w:val="24"/>
        </w:rPr>
        <w:t>Conform POIM, toate proiectele promovate în cadrul OS 4.2. sunt relevante pentru atingerea obiectivelor SUERD</w:t>
      </w:r>
      <w:r w:rsidR="00401F0D" w:rsidRPr="00401F0D">
        <w:rPr>
          <w:rFonts w:ascii="Times New Roman" w:hAnsi="Times New Roman"/>
          <w:sz w:val="24"/>
          <w:szCs w:val="24"/>
        </w:rPr>
        <w:t xml:space="preserve"> promovate în cadrul Pilonului 2 </w:t>
      </w:r>
      <w:r w:rsidR="00401F0D">
        <w:rPr>
          <w:rFonts w:ascii="Times New Roman" w:hAnsi="Times New Roman"/>
          <w:sz w:val="24"/>
          <w:szCs w:val="24"/>
        </w:rPr>
        <w:t>”</w:t>
      </w:r>
      <w:r w:rsidR="00401F0D" w:rsidRPr="00401F0D">
        <w:rPr>
          <w:rFonts w:ascii="Times New Roman" w:hAnsi="Times New Roman"/>
          <w:sz w:val="24"/>
          <w:szCs w:val="24"/>
        </w:rPr>
        <w:t>Protejarea mediului în regiunea Dunării</w:t>
      </w:r>
      <w:r w:rsidR="00401F0D">
        <w:rPr>
          <w:rFonts w:ascii="Times New Roman" w:hAnsi="Times New Roman"/>
          <w:sz w:val="24"/>
          <w:szCs w:val="24"/>
        </w:rPr>
        <w:t>”</w:t>
      </w:r>
      <w:r w:rsidR="00401F0D" w:rsidRPr="00401F0D">
        <w:rPr>
          <w:rFonts w:ascii="Times New Roman" w:hAnsi="Times New Roman"/>
          <w:sz w:val="24"/>
          <w:szCs w:val="24"/>
        </w:rPr>
        <w:t xml:space="preserve">, acțiunile privind </w:t>
      </w:r>
      <w:r w:rsidR="00401F0D" w:rsidRPr="00401F0D">
        <w:rPr>
          <w:rFonts w:ascii="Times New Roman" w:hAnsi="Times New Roman"/>
          <w:i/>
          <w:sz w:val="24"/>
          <w:szCs w:val="24"/>
        </w:rPr>
        <w:t>Îmbunătățirea calității aerului pentru a reduce poluanți atmosferici</w:t>
      </w:r>
      <w:r w:rsidR="00401F0D">
        <w:rPr>
          <w:rFonts w:ascii="Times New Roman" w:hAnsi="Times New Roman"/>
          <w:sz w:val="24"/>
          <w:szCs w:val="24"/>
        </w:rPr>
        <w:t>.</w:t>
      </w:r>
    </w:p>
    <w:p w14:paraId="5088617C" w14:textId="77777777" w:rsidR="0058686D" w:rsidRPr="00401F0D" w:rsidRDefault="0058686D" w:rsidP="0058686D"/>
    <w:p w14:paraId="303B02CB" w14:textId="08FC424E" w:rsidR="0058686D" w:rsidRPr="006E45DB" w:rsidRDefault="0058686D" w:rsidP="0058686D">
      <w:pPr>
        <w:pStyle w:val="Heading3"/>
      </w:pPr>
      <w:bookmarkStart w:id="41" w:name="_Toc447983481"/>
      <w:bookmarkStart w:id="42" w:name="_Toc534712164"/>
      <w:r>
        <w:t>3.2.7</w:t>
      </w:r>
      <w:r w:rsidRPr="006E45DB">
        <w:t xml:space="preserve"> Riscuri</w:t>
      </w:r>
      <w:bookmarkEnd w:id="41"/>
      <w:bookmarkEnd w:id="42"/>
    </w:p>
    <w:p w14:paraId="62E6EEA6" w14:textId="77777777" w:rsidR="0058686D" w:rsidRPr="006E45DB" w:rsidRDefault="0058686D" w:rsidP="0058686D">
      <w:pPr>
        <w:autoSpaceDE w:val="0"/>
        <w:autoSpaceDN w:val="0"/>
        <w:adjustRightInd w:val="0"/>
        <w:spacing w:after="0" w:line="240" w:lineRule="auto"/>
        <w:jc w:val="both"/>
        <w:rPr>
          <w:rFonts w:ascii="Times New Roman" w:hAnsi="Times New Roman"/>
          <w:sz w:val="24"/>
          <w:szCs w:val="24"/>
        </w:rPr>
      </w:pPr>
    </w:p>
    <w:p w14:paraId="505E4C64" w14:textId="30F5D094" w:rsidR="0058686D" w:rsidRPr="006E45DB" w:rsidRDefault="0058686D" w:rsidP="0058686D">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În cadrul acestui capitol vor fi iden</w:t>
      </w:r>
      <w:r w:rsidR="00D92223">
        <w:rPr>
          <w:rFonts w:ascii="Times New Roman" w:hAnsi="Times New Roman"/>
          <w:sz w:val="24"/>
          <w:szCs w:val="24"/>
        </w:rPr>
        <w:t>tificate riscurile care pot să i</w:t>
      </w:r>
      <w:r w:rsidRPr="006E45DB">
        <w:rPr>
          <w:rFonts w:ascii="Times New Roman" w:hAnsi="Times New Roman"/>
          <w:sz w:val="24"/>
          <w:szCs w:val="24"/>
        </w:rPr>
        <w:t>mpieteze asupra implementării proiectului în calendarul propus, cum ar fi de exemplu: întârzieri în procedura de achiziţie publică</w:t>
      </w:r>
      <w:r w:rsidR="004F23F7">
        <w:rPr>
          <w:rFonts w:ascii="Times New Roman" w:hAnsi="Times New Roman"/>
          <w:sz w:val="24"/>
          <w:szCs w:val="24"/>
        </w:rPr>
        <w:t xml:space="preserve">. </w:t>
      </w:r>
    </w:p>
    <w:p w14:paraId="4CA57C5B" w14:textId="77777777" w:rsidR="0058686D" w:rsidRPr="006E45DB" w:rsidRDefault="0058686D" w:rsidP="0058686D">
      <w:pPr>
        <w:autoSpaceDE w:val="0"/>
        <w:autoSpaceDN w:val="0"/>
        <w:adjustRightInd w:val="0"/>
        <w:spacing w:after="0" w:line="240" w:lineRule="auto"/>
        <w:jc w:val="both"/>
        <w:rPr>
          <w:rFonts w:ascii="Times New Roman" w:hAnsi="Times New Roman"/>
          <w:sz w:val="24"/>
          <w:szCs w:val="24"/>
        </w:rPr>
      </w:pPr>
    </w:p>
    <w:p w14:paraId="03A09BB5" w14:textId="77777777" w:rsidR="0058686D" w:rsidRPr="006E45DB" w:rsidRDefault="0058686D" w:rsidP="0058686D">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Pentru riscurile identificate vor fi propuse măsuri de reducere a riscului.</w:t>
      </w:r>
    </w:p>
    <w:p w14:paraId="57A2037C" w14:textId="77777777" w:rsidR="000E0376" w:rsidRDefault="000E0376" w:rsidP="009371E1">
      <w:pPr>
        <w:autoSpaceDE w:val="0"/>
        <w:autoSpaceDN w:val="0"/>
        <w:adjustRightInd w:val="0"/>
        <w:spacing w:after="0" w:line="240" w:lineRule="auto"/>
        <w:jc w:val="both"/>
        <w:rPr>
          <w:rFonts w:ascii="Times New Roman" w:hAnsi="Times New Roman"/>
          <w:sz w:val="24"/>
          <w:szCs w:val="24"/>
        </w:rPr>
      </w:pPr>
    </w:p>
    <w:p w14:paraId="143F726D" w14:textId="2430CE98" w:rsidR="00CF1ADF" w:rsidRPr="00FF028B" w:rsidRDefault="00CF1ADF" w:rsidP="0058686D">
      <w:pPr>
        <w:pStyle w:val="Heading3"/>
      </w:pPr>
      <w:bookmarkStart w:id="43" w:name="_Toc534712165"/>
      <w:r w:rsidRPr="00FF028B">
        <w:t>3.</w:t>
      </w:r>
      <w:r w:rsidR="0058686D">
        <w:t>2.8</w:t>
      </w:r>
      <w:r w:rsidRPr="00FF028B">
        <w:t xml:space="preserve"> </w:t>
      </w:r>
      <w:r w:rsidRPr="007E73C7">
        <w:t>Complementaritate</w:t>
      </w:r>
      <w:bookmarkEnd w:id="43"/>
    </w:p>
    <w:p w14:paraId="622E8A3E" w14:textId="77777777" w:rsidR="00CF1ADF" w:rsidRDefault="00CF1ADF" w:rsidP="00CF1ADF">
      <w:pPr>
        <w:spacing w:after="0" w:line="240" w:lineRule="auto"/>
        <w:jc w:val="both"/>
        <w:rPr>
          <w:rFonts w:ascii="Times New Roman" w:hAnsi="Times New Roman" w:cs="Times New Roman"/>
          <w:sz w:val="24"/>
          <w:szCs w:val="24"/>
        </w:rPr>
      </w:pPr>
    </w:p>
    <w:p w14:paraId="669B3108" w14:textId="77777777" w:rsidR="00CF1ADF" w:rsidRPr="00143B25" w:rsidRDefault="00CF1ADF" w:rsidP="00CF1ADF">
      <w:pPr>
        <w:spacing w:after="0" w:line="240" w:lineRule="auto"/>
        <w:jc w:val="both"/>
        <w:rPr>
          <w:rFonts w:ascii="Times New Roman" w:hAnsi="Times New Roman" w:cs="Times New Roman"/>
          <w:sz w:val="24"/>
          <w:szCs w:val="24"/>
        </w:rPr>
      </w:pPr>
      <w:r w:rsidRPr="00143B25">
        <w:rPr>
          <w:rFonts w:ascii="Times New Roman" w:hAnsi="Times New Roman" w:cs="Times New Roman"/>
          <w:sz w:val="24"/>
          <w:szCs w:val="24"/>
        </w:rPr>
        <w:t>Informațiile care vor fi evaluate în cap</w:t>
      </w:r>
      <w:r>
        <w:rPr>
          <w:rFonts w:ascii="Times New Roman" w:hAnsi="Times New Roman" w:cs="Times New Roman"/>
          <w:sz w:val="24"/>
          <w:szCs w:val="24"/>
        </w:rPr>
        <w:t>itolul complementaritate permit</w:t>
      </w:r>
      <w:r w:rsidRPr="00143B25">
        <w:rPr>
          <w:rFonts w:ascii="Times New Roman" w:hAnsi="Times New Roman" w:cs="Times New Roman"/>
          <w:sz w:val="24"/>
          <w:szCs w:val="24"/>
        </w:rPr>
        <w:t xml:space="preserve"> Autorității de Management atât evaluarea capacității solicitantului de a implementa proiecte, cât și posibila dublă finanțare.</w:t>
      </w:r>
    </w:p>
    <w:p w14:paraId="6AB4F431" w14:textId="77777777" w:rsidR="00CF1ADF" w:rsidRPr="00143B25" w:rsidRDefault="00CF1ADF" w:rsidP="00CF1ADF">
      <w:pPr>
        <w:spacing w:after="0" w:line="240" w:lineRule="auto"/>
        <w:jc w:val="both"/>
        <w:rPr>
          <w:rFonts w:ascii="Times New Roman" w:hAnsi="Times New Roman" w:cs="Times New Roman"/>
          <w:sz w:val="24"/>
          <w:szCs w:val="24"/>
        </w:rPr>
      </w:pPr>
    </w:p>
    <w:p w14:paraId="3B08F868" w14:textId="77777777" w:rsidR="00CF1ADF" w:rsidRDefault="00CF1ADF" w:rsidP="00CF1ADF">
      <w:pPr>
        <w:spacing w:after="0" w:line="240" w:lineRule="auto"/>
        <w:jc w:val="both"/>
        <w:rPr>
          <w:rFonts w:ascii="Times New Roman" w:hAnsi="Times New Roman" w:cs="Times New Roman"/>
          <w:sz w:val="24"/>
          <w:szCs w:val="24"/>
        </w:rPr>
      </w:pPr>
      <w:r w:rsidRPr="00143B25">
        <w:rPr>
          <w:rFonts w:ascii="Times New Roman" w:hAnsi="Times New Roman" w:cs="Times New Roman"/>
          <w:sz w:val="24"/>
          <w:szCs w:val="24"/>
        </w:rPr>
        <w:t>Pentru această secțiune, solicitantul nu va completa informații suplimentare. Acestea vor fi preluate din sistem, așa cum au fost introduse de către a</w:t>
      </w:r>
      <w:r>
        <w:rPr>
          <w:rFonts w:ascii="Times New Roman" w:hAnsi="Times New Roman" w:cs="Times New Roman"/>
          <w:sz w:val="24"/>
          <w:szCs w:val="24"/>
        </w:rPr>
        <w:t>cesta la momentul înregistrării, în secțiunile privind Finanțările anterioare / Finanțările solicitate.</w:t>
      </w:r>
    </w:p>
    <w:p w14:paraId="2F6A462B" w14:textId="77777777" w:rsidR="00A3522F" w:rsidRDefault="00A3522F" w:rsidP="00CF1ADF">
      <w:pPr>
        <w:spacing w:after="0" w:line="240" w:lineRule="auto"/>
        <w:jc w:val="both"/>
        <w:rPr>
          <w:rFonts w:ascii="Times New Roman" w:hAnsi="Times New Roman" w:cs="Times New Roman"/>
          <w:sz w:val="24"/>
          <w:szCs w:val="24"/>
        </w:rPr>
      </w:pPr>
    </w:p>
    <w:p w14:paraId="1212F5DF" w14:textId="1A130013" w:rsidR="00A515EE" w:rsidRPr="000D5DB9" w:rsidRDefault="009371E1" w:rsidP="0058686D">
      <w:pPr>
        <w:pStyle w:val="Heading3"/>
      </w:pPr>
      <w:bookmarkStart w:id="44" w:name="_Toc440322031"/>
      <w:bookmarkStart w:id="45" w:name="_Toc534712166"/>
      <w:r>
        <w:t>3.</w:t>
      </w:r>
      <w:r w:rsidR="0058686D">
        <w:t>2.9</w:t>
      </w:r>
      <w:r w:rsidR="00A515EE" w:rsidRPr="0017433A">
        <w:t xml:space="preserve"> Aplicarea principiilor orizontale</w:t>
      </w:r>
      <w:bookmarkEnd w:id="44"/>
      <w:bookmarkEnd w:id="45"/>
    </w:p>
    <w:p w14:paraId="7C6F32E4" w14:textId="77777777" w:rsidR="00A515EE" w:rsidRPr="000D5DB9" w:rsidRDefault="00A515EE" w:rsidP="00FD7919">
      <w:pPr>
        <w:pStyle w:val="BodyTextAriel"/>
        <w:jc w:val="both"/>
        <w:rPr>
          <w:rFonts w:ascii="Times New Roman" w:hAnsi="Times New Roman"/>
          <w:b/>
          <w:bCs/>
          <w:szCs w:val="24"/>
          <w:lang w:val="ro-RO"/>
        </w:rPr>
      </w:pPr>
    </w:p>
    <w:p w14:paraId="51004E96" w14:textId="77777777" w:rsidR="00A515EE" w:rsidRPr="000D5DB9" w:rsidRDefault="00A515EE" w:rsidP="00FD7919">
      <w:pPr>
        <w:pStyle w:val="BodyTextAriel"/>
        <w:jc w:val="both"/>
        <w:rPr>
          <w:rFonts w:ascii="Times New Roman" w:hAnsi="Times New Roman"/>
          <w:b/>
          <w:bCs/>
          <w:szCs w:val="24"/>
          <w:lang w:val="ro-RO"/>
        </w:rPr>
      </w:pPr>
      <w:r w:rsidRPr="000D5DB9">
        <w:rPr>
          <w:rFonts w:ascii="Times New Roman" w:hAnsi="Times New Roman"/>
          <w:b/>
          <w:bCs/>
          <w:szCs w:val="24"/>
          <w:lang w:val="ro-RO"/>
        </w:rPr>
        <w:t>Respectarea cadrului legal este obligatorie pentru orice solicitant sau beneficiar de finanțare din fondurile UE.</w:t>
      </w:r>
      <w:r w:rsidRPr="000D5DB9">
        <w:rPr>
          <w:rFonts w:ascii="Times New Roman" w:hAnsi="Times New Roman"/>
          <w:szCs w:val="24"/>
          <w:lang w:val="ro-RO"/>
        </w:rPr>
        <w:t xml:space="preserve"> </w:t>
      </w:r>
      <w:r w:rsidRPr="000D5DB9">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13D3B0C7" w14:textId="77777777" w:rsidR="00A515EE" w:rsidRPr="000D5DB9" w:rsidRDefault="00A515EE" w:rsidP="00FD7919">
      <w:pPr>
        <w:pStyle w:val="BodyTextAriel"/>
        <w:jc w:val="both"/>
        <w:rPr>
          <w:rFonts w:ascii="Times New Roman" w:hAnsi="Times New Roman"/>
          <w:b/>
          <w:szCs w:val="24"/>
          <w:lang w:val="ro-RO"/>
        </w:rPr>
      </w:pPr>
    </w:p>
    <w:p w14:paraId="3B31856E" w14:textId="77777777" w:rsidR="00A515EE" w:rsidRPr="000D5DB9" w:rsidRDefault="00A515EE" w:rsidP="00FD7919">
      <w:pPr>
        <w:pStyle w:val="BodyTextAriel"/>
        <w:jc w:val="both"/>
        <w:rPr>
          <w:rFonts w:ascii="Times New Roman" w:hAnsi="Times New Roman"/>
          <w:i/>
          <w:szCs w:val="24"/>
          <w:lang w:val="ro-RO"/>
        </w:rPr>
      </w:pPr>
      <w:r w:rsidRPr="000D5DB9">
        <w:rPr>
          <w:rFonts w:ascii="Times New Roman" w:hAnsi="Times New Roman"/>
          <w:szCs w:val="24"/>
          <w:lang w:val="ro-RO"/>
        </w:rPr>
        <w:t xml:space="preserve">În cadrul proiectului se va face o descriere a </w:t>
      </w:r>
      <w:r w:rsidRPr="000D5DB9">
        <w:rPr>
          <w:rFonts w:ascii="Times New Roman" w:hAnsi="Times New Roman"/>
          <w:i/>
          <w:szCs w:val="24"/>
          <w:lang w:val="ro-RO"/>
        </w:rPr>
        <w:t xml:space="preserve">modului în care proiectul respectă legislaţia </w:t>
      </w:r>
      <w:r w:rsidRPr="000D5DB9">
        <w:rPr>
          <w:rFonts w:ascii="Times New Roman" w:hAnsi="Times New Roman"/>
          <w:bCs/>
          <w:i/>
          <w:szCs w:val="24"/>
          <w:lang w:val="ro-RO"/>
        </w:rPr>
        <w:t xml:space="preserve">(acte normative, politici publice) </w:t>
      </w:r>
      <w:r w:rsidRPr="000D5DB9">
        <w:rPr>
          <w:rFonts w:ascii="Times New Roman" w:hAnsi="Times New Roman"/>
          <w:i/>
          <w:szCs w:val="24"/>
          <w:lang w:val="ro-RO"/>
        </w:rPr>
        <w:t xml:space="preserve">în domeniul </w:t>
      </w:r>
      <w:r w:rsidRPr="000D5DB9">
        <w:rPr>
          <w:rFonts w:ascii="Times New Roman" w:hAnsi="Times New Roman"/>
          <w:b/>
          <w:i/>
          <w:szCs w:val="24"/>
          <w:lang w:val="ro-RO"/>
        </w:rPr>
        <w:t xml:space="preserve">egalităţii de şanse şi dezvoltării durabile. </w:t>
      </w:r>
      <w:r w:rsidRPr="000D5DB9">
        <w:rPr>
          <w:rFonts w:ascii="Times New Roman" w:hAnsi="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Fondurilor Europene.</w:t>
      </w:r>
    </w:p>
    <w:p w14:paraId="75D89D35" w14:textId="77777777" w:rsidR="00A515EE" w:rsidRPr="000D5DB9" w:rsidRDefault="00A515EE" w:rsidP="00FD7919">
      <w:pPr>
        <w:pStyle w:val="BodyTextAriel"/>
        <w:jc w:val="both"/>
        <w:rPr>
          <w:rFonts w:ascii="Times New Roman" w:hAnsi="Times New Roman"/>
          <w:i/>
          <w:szCs w:val="24"/>
          <w:lang w:val="ro-RO"/>
        </w:rPr>
      </w:pPr>
    </w:p>
    <w:p w14:paraId="1213E8B4" w14:textId="77777777" w:rsidR="00A515EE" w:rsidRPr="000D5DB9" w:rsidRDefault="00A515EE" w:rsidP="00FD7919">
      <w:pPr>
        <w:pStyle w:val="BodyTextAriel"/>
        <w:jc w:val="both"/>
        <w:rPr>
          <w:rFonts w:ascii="Times New Roman" w:hAnsi="Times New Roman"/>
          <w:b/>
          <w:i/>
          <w:szCs w:val="24"/>
          <w:lang w:val="ro-RO"/>
        </w:rPr>
      </w:pPr>
      <w:r w:rsidRPr="000D5DB9">
        <w:rPr>
          <w:rFonts w:ascii="Times New Roman" w:hAnsi="Times New Roman"/>
          <w:b/>
          <w:i/>
          <w:szCs w:val="24"/>
          <w:lang w:val="ro-RO"/>
        </w:rPr>
        <w:t>Şanse egale</w:t>
      </w:r>
    </w:p>
    <w:p w14:paraId="20D2EAFA" w14:textId="77777777" w:rsidR="00A515EE" w:rsidRPr="000D5DB9" w:rsidRDefault="00A515EE" w:rsidP="00FD7919">
      <w:pPr>
        <w:pStyle w:val="BodyTextAriel"/>
        <w:jc w:val="both"/>
        <w:rPr>
          <w:rFonts w:ascii="Times New Roman" w:hAnsi="Times New Roman"/>
          <w:b/>
          <w:i/>
          <w:szCs w:val="24"/>
          <w:lang w:val="ro-RO"/>
        </w:rPr>
      </w:pPr>
    </w:p>
    <w:p w14:paraId="568D4B64" w14:textId="77777777" w:rsidR="00A515EE" w:rsidRPr="000D5DB9" w:rsidRDefault="00A515EE" w:rsidP="00FD7919">
      <w:pPr>
        <w:pStyle w:val="BodyTextAriel"/>
        <w:jc w:val="both"/>
        <w:rPr>
          <w:rFonts w:ascii="Times New Roman" w:hAnsi="Times New Roman"/>
          <w:bCs/>
          <w:iCs/>
          <w:szCs w:val="24"/>
          <w:lang w:val="ro-RO"/>
        </w:rPr>
      </w:pPr>
      <w:r w:rsidRPr="000D5DB9">
        <w:rPr>
          <w:rFonts w:ascii="Times New Roman" w:hAnsi="Times New Roman"/>
          <w:bCs/>
          <w:iCs/>
          <w:szCs w:val="24"/>
          <w:lang w:val="ro-RO"/>
        </w:rPr>
        <w:lastRenderedPageBreak/>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05921B9D" w14:textId="77777777" w:rsidR="00A515EE" w:rsidRPr="000D5DB9" w:rsidRDefault="00A515EE" w:rsidP="00FD7919">
      <w:pPr>
        <w:pStyle w:val="BodyTextAriel"/>
        <w:jc w:val="both"/>
        <w:rPr>
          <w:rFonts w:ascii="Times New Roman" w:hAnsi="Times New Roman"/>
          <w:bCs/>
          <w:iCs/>
          <w:szCs w:val="24"/>
          <w:lang w:val="ro-RO"/>
        </w:rPr>
      </w:pPr>
    </w:p>
    <w:p w14:paraId="513A192C" w14:textId="77777777" w:rsidR="00A515EE" w:rsidRPr="000D5DB9" w:rsidRDefault="00A515EE" w:rsidP="00FD7919">
      <w:pPr>
        <w:pStyle w:val="BodyTextAriel"/>
        <w:jc w:val="both"/>
        <w:rPr>
          <w:rFonts w:ascii="Times New Roman" w:hAnsi="Times New Roman"/>
          <w:szCs w:val="24"/>
          <w:lang w:val="ro-RO"/>
        </w:rPr>
      </w:pPr>
      <w:r w:rsidRPr="000D5DB9">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3CE47D3C" w14:textId="77777777" w:rsidR="00A515EE" w:rsidRPr="000D5DB9" w:rsidRDefault="00A515EE" w:rsidP="00FD7919">
      <w:pPr>
        <w:pStyle w:val="BodyTextAriel"/>
        <w:jc w:val="both"/>
        <w:rPr>
          <w:rFonts w:ascii="Times New Roman" w:hAnsi="Times New Roman"/>
          <w:szCs w:val="24"/>
          <w:lang w:val="ro-RO"/>
        </w:rPr>
      </w:pPr>
    </w:p>
    <w:p w14:paraId="24A52EE1" w14:textId="77777777" w:rsidR="00A515EE" w:rsidRPr="000D5DB9" w:rsidRDefault="00A515EE" w:rsidP="00FD7919">
      <w:pPr>
        <w:pStyle w:val="BodyTextAriel"/>
        <w:jc w:val="both"/>
        <w:rPr>
          <w:rFonts w:ascii="Times New Roman" w:hAnsi="Times New Roman"/>
          <w:szCs w:val="24"/>
          <w:lang w:val="ro-RO"/>
        </w:rPr>
      </w:pPr>
      <w:r w:rsidRPr="000D5DB9">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70043D89" w14:textId="77777777" w:rsidR="00A515EE" w:rsidRPr="000D5DB9" w:rsidRDefault="00A515EE" w:rsidP="00FD7919">
      <w:pPr>
        <w:pStyle w:val="BodyTextAriel"/>
        <w:jc w:val="both"/>
        <w:rPr>
          <w:rFonts w:ascii="Times New Roman" w:hAnsi="Times New Roman"/>
          <w:szCs w:val="24"/>
          <w:highlight w:val="yellow"/>
          <w:lang w:val="ro-RO"/>
        </w:rPr>
      </w:pPr>
    </w:p>
    <w:p w14:paraId="6DB99BC4" w14:textId="2C02726E" w:rsidR="00A515EE" w:rsidRPr="000D5DB9" w:rsidRDefault="00A515EE" w:rsidP="00FD7919">
      <w:pPr>
        <w:pStyle w:val="BodyTextAriel"/>
        <w:jc w:val="both"/>
        <w:rPr>
          <w:rFonts w:ascii="Times New Roman" w:hAnsi="Times New Roman"/>
          <w:szCs w:val="24"/>
          <w:lang w:val="ro-RO"/>
        </w:rPr>
      </w:pPr>
      <w:r w:rsidRPr="000D5DB9">
        <w:rPr>
          <w:rFonts w:ascii="Times New Roman" w:hAnsi="Times New Roman"/>
          <w:szCs w:val="24"/>
          <w:lang w:val="ro-RO"/>
        </w:rPr>
        <w:t>Secțiunea aferentă din cere</w:t>
      </w:r>
      <w:r w:rsidR="002F51C9">
        <w:rPr>
          <w:rFonts w:ascii="Times New Roman" w:hAnsi="Times New Roman"/>
          <w:szCs w:val="24"/>
          <w:lang w:val="ro-RO"/>
        </w:rPr>
        <w:t>re</w:t>
      </w:r>
      <w:r w:rsidRPr="000D5DB9">
        <w:rPr>
          <w:rFonts w:ascii="Times New Roman" w:hAnsi="Times New Roman"/>
          <w:szCs w:val="24"/>
          <w:lang w:val="ro-RO"/>
        </w:rPr>
        <w:t>a de finanțare va detalia modul în care legislația aplicabilă va fi respectată în selecția membrilor UIP implicați în implementarea proiectului.</w:t>
      </w:r>
      <w:r w:rsidR="00EE1D20">
        <w:rPr>
          <w:rFonts w:ascii="Times New Roman" w:hAnsi="Times New Roman"/>
          <w:szCs w:val="24"/>
          <w:lang w:val="ro-RO"/>
        </w:rPr>
        <w:t xml:space="preserve"> </w:t>
      </w:r>
      <w:r w:rsidRPr="000D5DB9">
        <w:rPr>
          <w:rFonts w:ascii="Times New Roman" w:hAnsi="Times New Roman"/>
          <w:szCs w:val="24"/>
          <w:lang w:val="ro-RO"/>
        </w:rPr>
        <w:t>De asemenea se va detalia modul în care legislația privind asigurarea accesului persoanelor cu dizabilități se aplică și va fi respectată în realizarea infrastructurii.</w:t>
      </w:r>
    </w:p>
    <w:p w14:paraId="049996BB" w14:textId="77777777" w:rsidR="00A515EE" w:rsidRDefault="00A515EE" w:rsidP="00FD7919">
      <w:pPr>
        <w:pStyle w:val="BodyTextAriel"/>
        <w:jc w:val="both"/>
        <w:rPr>
          <w:rFonts w:ascii="Times New Roman" w:hAnsi="Times New Roman"/>
          <w:b/>
          <w:i/>
          <w:szCs w:val="24"/>
          <w:highlight w:val="yellow"/>
          <w:lang w:val="ro-RO"/>
        </w:rPr>
      </w:pPr>
    </w:p>
    <w:p w14:paraId="13384666" w14:textId="77777777" w:rsidR="00A515EE" w:rsidRPr="000D5DB9" w:rsidRDefault="00A515EE" w:rsidP="00FD7919">
      <w:pPr>
        <w:pStyle w:val="BodyTextAriel"/>
        <w:jc w:val="both"/>
        <w:rPr>
          <w:rFonts w:ascii="Times New Roman" w:hAnsi="Times New Roman"/>
          <w:b/>
          <w:i/>
          <w:szCs w:val="24"/>
          <w:lang w:val="ro-RO"/>
        </w:rPr>
      </w:pPr>
      <w:r w:rsidRPr="000D5DB9">
        <w:rPr>
          <w:rFonts w:ascii="Times New Roman" w:hAnsi="Times New Roman"/>
          <w:b/>
          <w:i/>
          <w:szCs w:val="24"/>
          <w:lang w:val="ro-RO"/>
        </w:rPr>
        <w:t>Dezvoltarea durabilă</w:t>
      </w:r>
    </w:p>
    <w:p w14:paraId="70F16EF3" w14:textId="77777777" w:rsidR="00A515EE" w:rsidRPr="000D5DB9" w:rsidRDefault="00A515EE" w:rsidP="00FD7919">
      <w:pPr>
        <w:pStyle w:val="BodyTextAriel"/>
        <w:jc w:val="both"/>
        <w:rPr>
          <w:rFonts w:ascii="Times New Roman" w:hAnsi="Times New Roman"/>
          <w:szCs w:val="24"/>
          <w:lang w:val="ro-RO"/>
        </w:rPr>
      </w:pPr>
    </w:p>
    <w:p w14:paraId="79FC0F2E" w14:textId="62B37268" w:rsidR="007E22C6" w:rsidRDefault="007E22C6" w:rsidP="005F3295">
      <w:pPr>
        <w:pStyle w:val="BodyTextAriel"/>
        <w:jc w:val="both"/>
        <w:rPr>
          <w:rFonts w:ascii="Times New Roman" w:hAnsi="Times New Roman"/>
          <w:szCs w:val="24"/>
          <w:lang w:val="ro-RO"/>
        </w:rPr>
      </w:pPr>
      <w:r w:rsidRPr="008C7E46">
        <w:rPr>
          <w:rFonts w:ascii="Times New Roman" w:hAnsi="Times New Roman"/>
          <w:szCs w:val="24"/>
          <w:lang w:val="ro-RO"/>
        </w:rPr>
        <w:t xml:space="preserve">Proiectul va promova dezvoltarea durabilă, în primul rând, prin finanțare unor activităţi orientate direct spre susținerea acesteia, urmărind în principal protecția mediului, atenuarea și adaptarea la schimbările climatice, </w:t>
      </w:r>
      <w:r>
        <w:rPr>
          <w:rFonts w:ascii="Times New Roman" w:hAnsi="Times New Roman"/>
          <w:szCs w:val="24"/>
          <w:lang w:val="ro-RO"/>
        </w:rPr>
        <w:t>rezistența în fața dezastrelor și</w:t>
      </w:r>
      <w:r w:rsidRPr="008C7E46">
        <w:rPr>
          <w:rFonts w:ascii="Times New Roman" w:hAnsi="Times New Roman"/>
          <w:szCs w:val="24"/>
          <w:lang w:val="ro-RO"/>
        </w:rPr>
        <w:t xml:space="preserve"> preven</w:t>
      </w:r>
      <w:r>
        <w:rPr>
          <w:rFonts w:ascii="Times New Roman" w:hAnsi="Times New Roman"/>
          <w:szCs w:val="24"/>
          <w:lang w:val="ro-RO"/>
        </w:rPr>
        <w:t>irea și gestionarea riscurilor.</w:t>
      </w:r>
    </w:p>
    <w:p w14:paraId="096E2CA5" w14:textId="77777777" w:rsidR="007E22C6" w:rsidRDefault="007E22C6" w:rsidP="005F3295">
      <w:pPr>
        <w:pStyle w:val="BodyTextAriel"/>
        <w:jc w:val="both"/>
        <w:rPr>
          <w:rFonts w:ascii="Times New Roman" w:hAnsi="Times New Roman"/>
          <w:szCs w:val="24"/>
          <w:lang w:val="ro-RO"/>
        </w:rPr>
      </w:pPr>
    </w:p>
    <w:p w14:paraId="793A4D72" w14:textId="77777777" w:rsidR="00D64F74" w:rsidRDefault="005F3295" w:rsidP="005F3295">
      <w:pPr>
        <w:pStyle w:val="BodyTextAriel"/>
        <w:jc w:val="both"/>
        <w:rPr>
          <w:rFonts w:ascii="Times New Roman" w:hAnsi="Times New Roman"/>
          <w:szCs w:val="24"/>
          <w:lang w:val="ro-RO"/>
        </w:rPr>
      </w:pPr>
      <w:r w:rsidRPr="008C7E46">
        <w:rPr>
          <w:rFonts w:ascii="Times New Roman" w:hAnsi="Times New Roman"/>
          <w:szCs w:val="24"/>
          <w:lang w:val="ro-RO"/>
        </w:rPr>
        <w:t>Proiectul</w:t>
      </w:r>
      <w:r w:rsidR="00D64F74">
        <w:rPr>
          <w:rFonts w:ascii="Times New Roman" w:hAnsi="Times New Roman"/>
          <w:szCs w:val="24"/>
          <w:lang w:val="ro-RO"/>
        </w:rPr>
        <w:t xml:space="preserve">, prin obiectivele sale, contribuie direct la asigurarea premiselor necesare pentru dezvoltare durabilă prin dezvoltarea unor instrumente de sprijin pentru factorii de decizie în vederea formulării unor politici publice adecvate în domeniul monitorizării aerului. </w:t>
      </w:r>
    </w:p>
    <w:p w14:paraId="4CBA0147" w14:textId="77777777" w:rsidR="00D64F74" w:rsidRDefault="00D64F74" w:rsidP="005F3295">
      <w:pPr>
        <w:pStyle w:val="BodyTextAriel"/>
        <w:jc w:val="both"/>
        <w:rPr>
          <w:rFonts w:ascii="Times New Roman" w:hAnsi="Times New Roman"/>
          <w:szCs w:val="24"/>
          <w:lang w:val="ro-RO"/>
        </w:rPr>
      </w:pPr>
    </w:p>
    <w:p w14:paraId="16CFEC2B" w14:textId="32135BD8" w:rsidR="00D64F74" w:rsidRDefault="00F133CF" w:rsidP="005F3295">
      <w:pPr>
        <w:pStyle w:val="BodyTextAriel"/>
        <w:jc w:val="both"/>
        <w:rPr>
          <w:rFonts w:ascii="Times New Roman" w:hAnsi="Times New Roman"/>
          <w:szCs w:val="24"/>
          <w:lang w:val="ro-RO"/>
        </w:rPr>
      </w:pPr>
      <w:r>
        <w:rPr>
          <w:rFonts w:ascii="Times New Roman" w:hAnsi="Times New Roman"/>
          <w:szCs w:val="24"/>
          <w:lang w:val="ro-RO"/>
        </w:rPr>
        <w:t>În plus, echipamentele care vor fi achiziționate prin proiect</w:t>
      </w:r>
      <w:r w:rsidR="00D64F74">
        <w:rPr>
          <w:rFonts w:ascii="Times New Roman" w:hAnsi="Times New Roman"/>
          <w:szCs w:val="24"/>
          <w:lang w:val="ro-RO"/>
        </w:rPr>
        <w:t xml:space="preserve"> </w:t>
      </w:r>
      <w:r>
        <w:rPr>
          <w:rFonts w:ascii="Times New Roman" w:hAnsi="Times New Roman"/>
          <w:szCs w:val="24"/>
          <w:lang w:val="ro-RO"/>
        </w:rPr>
        <w:t xml:space="preserve">vor fi eficiente din punct de vedere energetic, </w:t>
      </w:r>
      <w:r w:rsidR="004E420F">
        <w:rPr>
          <w:rFonts w:ascii="Times New Roman" w:hAnsi="Times New Roman"/>
          <w:szCs w:val="24"/>
          <w:lang w:val="ro-RO"/>
        </w:rPr>
        <w:t xml:space="preserve">solicitantul </w:t>
      </w:r>
      <w:r>
        <w:rPr>
          <w:rFonts w:ascii="Times New Roman" w:hAnsi="Times New Roman"/>
          <w:szCs w:val="24"/>
          <w:lang w:val="ro-RO"/>
        </w:rPr>
        <w:t>prezentând opțiunile de achiziției din acest punct de vedere.</w:t>
      </w:r>
    </w:p>
    <w:p w14:paraId="41A3EC43" w14:textId="77777777" w:rsidR="00D64F74" w:rsidRDefault="00D64F74" w:rsidP="005F3295">
      <w:pPr>
        <w:pStyle w:val="BodyTextAriel"/>
        <w:jc w:val="both"/>
        <w:rPr>
          <w:rFonts w:ascii="Times New Roman" w:hAnsi="Times New Roman"/>
          <w:szCs w:val="24"/>
          <w:lang w:val="ro-RO"/>
        </w:rPr>
      </w:pPr>
    </w:p>
    <w:p w14:paraId="1069DC50" w14:textId="7EA40006" w:rsidR="00401F0D" w:rsidRDefault="00712AE6" w:rsidP="005F3295">
      <w:pPr>
        <w:pStyle w:val="BodyTextAriel"/>
        <w:jc w:val="both"/>
        <w:rPr>
          <w:rFonts w:ascii="Times New Roman" w:hAnsi="Times New Roman"/>
          <w:szCs w:val="24"/>
          <w:lang w:val="ro-RO"/>
        </w:rPr>
      </w:pPr>
      <w:r>
        <w:rPr>
          <w:rFonts w:ascii="Times New Roman" w:hAnsi="Times New Roman"/>
          <w:szCs w:val="24"/>
          <w:lang w:val="ro-RO"/>
        </w:rPr>
        <w:t xml:space="preserve">Se vor indica acele </w:t>
      </w:r>
      <w:r w:rsidR="005F3295" w:rsidRPr="00362C5C">
        <w:rPr>
          <w:rFonts w:ascii="Times New Roman" w:hAnsi="Times New Roman"/>
          <w:szCs w:val="24"/>
          <w:lang w:val="ro-RO"/>
        </w:rPr>
        <w:t>acte normative</w:t>
      </w:r>
      <w:r w:rsidR="00F133CF">
        <w:rPr>
          <w:rFonts w:ascii="Times New Roman" w:hAnsi="Times New Roman"/>
          <w:szCs w:val="24"/>
          <w:lang w:val="ro-RO"/>
        </w:rPr>
        <w:t xml:space="preserve"> </w:t>
      </w:r>
      <w:r w:rsidR="005F3295" w:rsidRPr="00362C5C">
        <w:rPr>
          <w:rFonts w:ascii="Times New Roman" w:hAnsi="Times New Roman"/>
          <w:szCs w:val="24"/>
          <w:lang w:val="ro-RO"/>
        </w:rPr>
        <w:t xml:space="preserve">identificate în </w:t>
      </w:r>
      <w:r w:rsidR="005F3295" w:rsidRPr="00362C5C">
        <w:rPr>
          <w:rFonts w:ascii="Times New Roman" w:hAnsi="Times New Roman"/>
          <w:i/>
          <w:szCs w:val="24"/>
          <w:lang w:val="ro-RO"/>
        </w:rPr>
        <w:t xml:space="preserve">Ghidul privind integrarea principiilor orizontale în cadrul proiectelor </w:t>
      </w:r>
      <w:r w:rsidR="00DB67AA" w:rsidRPr="00362C5C">
        <w:rPr>
          <w:rFonts w:ascii="Times New Roman" w:hAnsi="Times New Roman"/>
          <w:i/>
          <w:szCs w:val="24"/>
          <w:lang w:val="ro-RO"/>
        </w:rPr>
        <w:t>finanțate</w:t>
      </w:r>
      <w:r w:rsidR="005F3295" w:rsidRPr="00362C5C">
        <w:rPr>
          <w:rFonts w:ascii="Times New Roman" w:hAnsi="Times New Roman"/>
          <w:i/>
          <w:szCs w:val="24"/>
          <w:lang w:val="ro-RO"/>
        </w:rPr>
        <w:t xml:space="preserve"> din Fondurile Europene Structurale şi de Investiţii 2014-2020</w:t>
      </w:r>
      <w:r>
        <w:rPr>
          <w:rFonts w:ascii="Times New Roman" w:hAnsi="Times New Roman"/>
          <w:i/>
          <w:szCs w:val="24"/>
          <w:lang w:val="ro-RO"/>
        </w:rPr>
        <w:t xml:space="preserve"> aplicabile proiectului</w:t>
      </w:r>
      <w:r w:rsidR="005F3295" w:rsidRPr="00362C5C">
        <w:rPr>
          <w:rFonts w:ascii="Times New Roman" w:hAnsi="Times New Roman"/>
          <w:szCs w:val="24"/>
          <w:lang w:val="ro-RO"/>
        </w:rPr>
        <w:t>.</w:t>
      </w:r>
    </w:p>
    <w:p w14:paraId="2B0F9498" w14:textId="77777777" w:rsidR="009371E1" w:rsidRPr="00070466" w:rsidRDefault="009371E1" w:rsidP="005F3295">
      <w:pPr>
        <w:pStyle w:val="BodyTextAriel"/>
        <w:jc w:val="both"/>
        <w:rPr>
          <w:rFonts w:ascii="Times New Roman" w:hAnsi="Times New Roman"/>
          <w:szCs w:val="24"/>
          <w:lang w:val="ro-RO"/>
        </w:rPr>
      </w:pPr>
    </w:p>
    <w:p w14:paraId="0FC45148" w14:textId="1A6E2A73" w:rsidR="009371E1" w:rsidRPr="00AD6D25" w:rsidRDefault="009371E1" w:rsidP="0058686D">
      <w:pPr>
        <w:pStyle w:val="Heading3"/>
      </w:pPr>
      <w:bookmarkStart w:id="46" w:name="_Toc444224068"/>
      <w:bookmarkStart w:id="47" w:name="_Toc534712167"/>
      <w:r>
        <w:t>3.</w:t>
      </w:r>
      <w:bookmarkEnd w:id="46"/>
      <w:r w:rsidR="0058686D">
        <w:t xml:space="preserve">2.10. </w:t>
      </w:r>
      <w:r w:rsidR="00FB66F5">
        <w:t>Managementul de proiect</w:t>
      </w:r>
      <w:bookmarkEnd w:id="47"/>
    </w:p>
    <w:p w14:paraId="796EE443" w14:textId="77777777" w:rsidR="009371E1" w:rsidRPr="00AD6D25" w:rsidRDefault="009371E1" w:rsidP="009371E1">
      <w:pPr>
        <w:rPr>
          <w:rFonts w:ascii="Times New Roman" w:hAnsi="Times New Roman"/>
          <w:b/>
          <w:i/>
          <w:color w:val="FF0000"/>
          <w:sz w:val="20"/>
          <w:szCs w:val="20"/>
        </w:rPr>
      </w:pPr>
    </w:p>
    <w:p w14:paraId="2E37C584" w14:textId="77777777" w:rsidR="009371E1" w:rsidRPr="00401F0D" w:rsidRDefault="009371E1" w:rsidP="009371E1">
      <w:pPr>
        <w:autoSpaceDE w:val="0"/>
        <w:autoSpaceDN w:val="0"/>
        <w:adjustRightInd w:val="0"/>
        <w:spacing w:after="0" w:line="240" w:lineRule="auto"/>
        <w:jc w:val="both"/>
        <w:rPr>
          <w:rFonts w:ascii="Times New Roman" w:hAnsi="Times New Roman"/>
          <w:sz w:val="24"/>
          <w:szCs w:val="24"/>
        </w:rPr>
      </w:pPr>
      <w:r w:rsidRPr="00401F0D">
        <w:rPr>
          <w:rFonts w:ascii="Times New Roman" w:hAnsi="Times New Roman"/>
          <w:sz w:val="24"/>
          <w:szCs w:val="24"/>
        </w:rPr>
        <w:t xml:space="preserve">Această secțiune va conține o descriere a modului în care va fi abordat managementul proiectului. </w:t>
      </w:r>
    </w:p>
    <w:p w14:paraId="2CA13770" w14:textId="77777777" w:rsidR="009371E1" w:rsidRPr="00401F0D" w:rsidRDefault="009371E1" w:rsidP="009371E1">
      <w:pPr>
        <w:autoSpaceDE w:val="0"/>
        <w:autoSpaceDN w:val="0"/>
        <w:adjustRightInd w:val="0"/>
        <w:spacing w:after="0" w:line="240" w:lineRule="auto"/>
        <w:jc w:val="both"/>
        <w:rPr>
          <w:rFonts w:ascii="Times New Roman" w:hAnsi="Times New Roman"/>
          <w:sz w:val="24"/>
          <w:szCs w:val="24"/>
        </w:rPr>
      </w:pPr>
    </w:p>
    <w:p w14:paraId="3FD89F66" w14:textId="77777777" w:rsidR="009371E1" w:rsidRPr="00401F0D" w:rsidRDefault="009371E1" w:rsidP="009371E1">
      <w:pPr>
        <w:autoSpaceDE w:val="0"/>
        <w:autoSpaceDN w:val="0"/>
        <w:adjustRightInd w:val="0"/>
        <w:spacing w:after="0" w:line="240" w:lineRule="auto"/>
        <w:jc w:val="both"/>
        <w:rPr>
          <w:rFonts w:ascii="Times New Roman" w:hAnsi="Times New Roman"/>
          <w:sz w:val="24"/>
          <w:szCs w:val="24"/>
        </w:rPr>
      </w:pPr>
      <w:r w:rsidRPr="00401F0D">
        <w:rPr>
          <w:rFonts w:ascii="Times New Roman" w:hAnsi="Times New Roman"/>
          <w:sz w:val="24"/>
          <w:szCs w:val="24"/>
        </w:rPr>
        <w:t>Se vor prezenta în detaliu: organizațiile implicate în implementarea proiectului, echipa de proiect, rolul managerului de proiect, repartizarea atribuțiilor, rolurile persoanelor implicate etc.</w:t>
      </w:r>
    </w:p>
    <w:p w14:paraId="10291005" w14:textId="77777777" w:rsidR="00BD2623" w:rsidRPr="00401F0D" w:rsidRDefault="00BD2623" w:rsidP="009371E1">
      <w:pPr>
        <w:autoSpaceDE w:val="0"/>
        <w:autoSpaceDN w:val="0"/>
        <w:adjustRightInd w:val="0"/>
        <w:spacing w:after="0" w:line="240" w:lineRule="auto"/>
        <w:jc w:val="both"/>
        <w:rPr>
          <w:rFonts w:ascii="Times New Roman" w:hAnsi="Times New Roman"/>
          <w:sz w:val="24"/>
          <w:szCs w:val="24"/>
        </w:rPr>
      </w:pPr>
    </w:p>
    <w:p w14:paraId="4105E072" w14:textId="77777777" w:rsidR="00C94C3A" w:rsidRPr="00401F0D" w:rsidRDefault="00C94C3A" w:rsidP="00C94C3A">
      <w:pPr>
        <w:autoSpaceDE w:val="0"/>
        <w:autoSpaceDN w:val="0"/>
        <w:adjustRightInd w:val="0"/>
        <w:spacing w:after="0" w:line="240" w:lineRule="auto"/>
        <w:jc w:val="both"/>
        <w:rPr>
          <w:rFonts w:ascii="Times New Roman" w:hAnsi="Times New Roman"/>
          <w:sz w:val="24"/>
          <w:szCs w:val="24"/>
        </w:rPr>
      </w:pPr>
      <w:r w:rsidRPr="00401F0D">
        <w:rPr>
          <w:rFonts w:ascii="Times New Roman" w:hAnsi="Times New Roman"/>
          <w:sz w:val="24"/>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1980478A" w14:textId="77777777" w:rsidR="00C94C3A" w:rsidRPr="00401F0D" w:rsidRDefault="00C94C3A" w:rsidP="00C94C3A">
      <w:pPr>
        <w:autoSpaceDE w:val="0"/>
        <w:autoSpaceDN w:val="0"/>
        <w:adjustRightInd w:val="0"/>
        <w:spacing w:after="0" w:line="240" w:lineRule="auto"/>
        <w:jc w:val="both"/>
        <w:rPr>
          <w:rFonts w:ascii="Times New Roman" w:hAnsi="Times New Roman"/>
          <w:b/>
          <w:sz w:val="24"/>
          <w:szCs w:val="24"/>
          <w:highlight w:val="green"/>
        </w:rPr>
      </w:pPr>
    </w:p>
    <w:p w14:paraId="69452F9A" w14:textId="743DECBC" w:rsidR="00C94C3A" w:rsidRPr="00401F0D" w:rsidRDefault="00C94C3A" w:rsidP="00C94C3A">
      <w:pPr>
        <w:autoSpaceDE w:val="0"/>
        <w:autoSpaceDN w:val="0"/>
        <w:adjustRightInd w:val="0"/>
        <w:spacing w:after="0" w:line="240" w:lineRule="auto"/>
        <w:jc w:val="both"/>
        <w:rPr>
          <w:rFonts w:ascii="Times New Roman" w:hAnsi="Times New Roman" w:cs="Times New Roman"/>
          <w:strike/>
          <w:sz w:val="24"/>
          <w:szCs w:val="24"/>
        </w:rPr>
      </w:pPr>
      <w:r w:rsidRPr="00401F0D">
        <w:rPr>
          <w:rFonts w:ascii="Times New Roman" w:hAnsi="Times New Roman" w:cs="Times New Roman"/>
          <w:sz w:val="24"/>
          <w:szCs w:val="24"/>
        </w:rPr>
        <w:t xml:space="preserve">În vederea implementării proiectelor </w:t>
      </w:r>
      <w:r w:rsidR="00AA173C">
        <w:rPr>
          <w:rFonts w:ascii="Times New Roman" w:hAnsi="Times New Roman" w:cs="Times New Roman"/>
          <w:sz w:val="24"/>
          <w:szCs w:val="24"/>
        </w:rPr>
        <w:t>solicitantul</w:t>
      </w:r>
      <w:r w:rsidRPr="00401F0D">
        <w:rPr>
          <w:rFonts w:ascii="Times New Roman" w:hAnsi="Times New Roman" w:cs="Times New Roman"/>
          <w:sz w:val="24"/>
          <w:szCs w:val="24"/>
        </w:rPr>
        <w:t xml:space="preserve"> trebuie să facă dovada existenței unității de implementare a proiectului (UIP). </w:t>
      </w:r>
    </w:p>
    <w:p w14:paraId="1E40292C" w14:textId="77777777" w:rsidR="00C94C3A" w:rsidRPr="00401F0D" w:rsidRDefault="00C94C3A" w:rsidP="00C94C3A">
      <w:pPr>
        <w:autoSpaceDE w:val="0"/>
        <w:autoSpaceDN w:val="0"/>
        <w:adjustRightInd w:val="0"/>
        <w:spacing w:after="0" w:line="240" w:lineRule="auto"/>
        <w:jc w:val="both"/>
        <w:rPr>
          <w:rFonts w:ascii="Times New Roman" w:hAnsi="Times New Roman"/>
          <w:b/>
          <w:sz w:val="24"/>
          <w:szCs w:val="24"/>
          <w:highlight w:val="green"/>
        </w:rPr>
      </w:pPr>
    </w:p>
    <w:p w14:paraId="1E784AFD" w14:textId="0AEE82F3" w:rsidR="00C94C3A" w:rsidRPr="00401F0D" w:rsidRDefault="00C94C3A" w:rsidP="00C94C3A">
      <w:pPr>
        <w:autoSpaceDE w:val="0"/>
        <w:autoSpaceDN w:val="0"/>
        <w:adjustRightInd w:val="0"/>
        <w:spacing w:after="0" w:line="240" w:lineRule="auto"/>
        <w:jc w:val="both"/>
        <w:rPr>
          <w:rFonts w:ascii="Times New Roman" w:hAnsi="Times New Roman" w:cs="Times New Roman"/>
          <w:sz w:val="24"/>
          <w:szCs w:val="24"/>
        </w:rPr>
      </w:pPr>
      <w:r w:rsidRPr="00401F0D">
        <w:rPr>
          <w:rFonts w:ascii="Times New Roman" w:hAnsi="Times New Roman"/>
          <w:b/>
          <w:sz w:val="24"/>
          <w:szCs w:val="24"/>
        </w:rPr>
        <w:t>Managementul de proiect</w:t>
      </w:r>
      <w:r w:rsidRPr="00401F0D">
        <w:rPr>
          <w:rFonts w:ascii="Times New Roman" w:hAnsi="Times New Roman"/>
          <w:sz w:val="24"/>
          <w:szCs w:val="24"/>
        </w:rPr>
        <w:t xml:space="preserve"> poate fi realizat cu personal propriu </w:t>
      </w:r>
      <w:r w:rsidR="00F26C17">
        <w:rPr>
          <w:rFonts w:ascii="Times New Roman" w:hAnsi="Times New Roman"/>
          <w:sz w:val="24"/>
          <w:szCs w:val="24"/>
        </w:rPr>
        <w:t xml:space="preserve">(se poate accepta și personal </w:t>
      </w:r>
      <w:r w:rsidR="00363173">
        <w:rPr>
          <w:rFonts w:ascii="Times New Roman" w:hAnsi="Times New Roman"/>
          <w:sz w:val="24"/>
          <w:szCs w:val="24"/>
        </w:rPr>
        <w:t xml:space="preserve">din structurile din subordine) </w:t>
      </w:r>
      <w:r w:rsidRPr="00401F0D">
        <w:rPr>
          <w:rFonts w:ascii="Times New Roman" w:hAnsi="Times New Roman"/>
          <w:sz w:val="24"/>
          <w:szCs w:val="24"/>
        </w:rPr>
        <w:t xml:space="preserve">sau mixt (personal propriu </w:t>
      </w:r>
      <w:r w:rsidRPr="00401F0D">
        <w:rPr>
          <w:rFonts w:ascii="Times New Roman" w:hAnsi="Times New Roman" w:cs="Times New Roman"/>
          <w:sz w:val="24"/>
          <w:szCs w:val="24"/>
        </w:rPr>
        <w:t>ș</w:t>
      </w:r>
      <w:r w:rsidRPr="00401F0D">
        <w:rPr>
          <w:rFonts w:ascii="Times New Roman" w:hAnsi="Times New Roman"/>
          <w:sz w:val="24"/>
          <w:szCs w:val="24"/>
        </w:rPr>
        <w:t xml:space="preserve">i externalizare). Personalul propriu al </w:t>
      </w:r>
      <w:r w:rsidRPr="00401F0D">
        <w:rPr>
          <w:rFonts w:ascii="Times New Roman" w:hAnsi="Times New Roman"/>
          <w:sz w:val="24"/>
          <w:szCs w:val="24"/>
        </w:rPr>
        <w:lastRenderedPageBreak/>
        <w:t>solicitantului</w:t>
      </w:r>
      <w:r w:rsidR="0036576B">
        <w:rPr>
          <w:rFonts w:ascii="Times New Roman" w:hAnsi="Times New Roman"/>
          <w:sz w:val="24"/>
          <w:szCs w:val="24"/>
        </w:rPr>
        <w:t>/partenerului</w:t>
      </w:r>
      <w:r w:rsidRPr="00401F0D">
        <w:rPr>
          <w:rFonts w:ascii="Times New Roman" w:hAnsi="Times New Roman"/>
          <w:sz w:val="24"/>
          <w:szCs w:val="24"/>
        </w:rPr>
        <w:t xml:space="preserve"> implicat în managementul proiectului se va constitui în Unitatea </w:t>
      </w:r>
      <w:r w:rsidRPr="00401F0D">
        <w:rPr>
          <w:rFonts w:ascii="Times New Roman" w:hAnsi="Times New Roman" w:cs="Times New Roman"/>
          <w:sz w:val="24"/>
          <w:szCs w:val="24"/>
        </w:rPr>
        <w:t xml:space="preserve">de Implementare a Proiectului, prin decizie a managerului solicitantului. CV-urile personalului vor fi </w:t>
      </w:r>
      <w:r w:rsidR="007E3B9B">
        <w:rPr>
          <w:rFonts w:ascii="Times New Roman" w:hAnsi="Times New Roman" w:cs="Times New Roman"/>
          <w:sz w:val="24"/>
          <w:szCs w:val="24"/>
        </w:rPr>
        <w:t>completate</w:t>
      </w:r>
      <w:r w:rsidRPr="00401F0D">
        <w:rPr>
          <w:rFonts w:ascii="Times New Roman" w:hAnsi="Times New Roman" w:cs="Times New Roman"/>
          <w:sz w:val="24"/>
          <w:szCs w:val="24"/>
        </w:rPr>
        <w:t xml:space="preserve"> în MySMIS (câmpul resurse umane).</w:t>
      </w:r>
    </w:p>
    <w:p w14:paraId="07E182C3" w14:textId="77777777" w:rsidR="00C94C3A" w:rsidRPr="00401F0D" w:rsidRDefault="00C94C3A" w:rsidP="00C94C3A">
      <w:pPr>
        <w:autoSpaceDE w:val="0"/>
        <w:autoSpaceDN w:val="0"/>
        <w:adjustRightInd w:val="0"/>
        <w:spacing w:after="0" w:line="240" w:lineRule="auto"/>
        <w:jc w:val="both"/>
        <w:rPr>
          <w:rFonts w:ascii="Times New Roman" w:hAnsi="Times New Roman" w:cs="Times New Roman"/>
          <w:sz w:val="24"/>
          <w:szCs w:val="24"/>
        </w:rPr>
      </w:pPr>
    </w:p>
    <w:p w14:paraId="6D3D0C0A" w14:textId="77777777" w:rsidR="001F53E0" w:rsidRPr="006E45DB" w:rsidRDefault="001F53E0" w:rsidP="001F53E0">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lang w:val="en-US"/>
        </w:rPr>
        <w:t>Unitatea de implementare a proiectului va fi, prin urmare:</w:t>
      </w:r>
    </w:p>
    <w:p w14:paraId="5A03C5F4" w14:textId="48A85163" w:rsidR="001F53E0" w:rsidRPr="006E45DB" w:rsidRDefault="001F53E0" w:rsidP="00074BD3">
      <w:pPr>
        <w:numPr>
          <w:ilvl w:val="0"/>
          <w:numId w:val="1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Constituită din personalul propriu numit în componenţa UIP-ului, ce trebui să fie compus din minim 3 persoane (managerul de proiect, </w:t>
      </w:r>
      <w:r>
        <w:rPr>
          <w:rFonts w:ascii="Times New Roman" w:hAnsi="Times New Roman"/>
          <w:sz w:val="24"/>
          <w:szCs w:val="24"/>
        </w:rPr>
        <w:t>responsabil</w:t>
      </w:r>
      <w:r w:rsidRPr="006E45DB">
        <w:rPr>
          <w:rFonts w:ascii="Times New Roman" w:hAnsi="Times New Roman"/>
          <w:sz w:val="24"/>
          <w:szCs w:val="24"/>
        </w:rPr>
        <w:t xml:space="preserve"> financiar, </w:t>
      </w:r>
      <w:r>
        <w:rPr>
          <w:rFonts w:ascii="Times New Roman" w:hAnsi="Times New Roman"/>
          <w:sz w:val="24"/>
          <w:szCs w:val="24"/>
        </w:rPr>
        <w:t>responsabil</w:t>
      </w:r>
      <w:r w:rsidRPr="006E45DB">
        <w:rPr>
          <w:rFonts w:ascii="Times New Roman" w:hAnsi="Times New Roman"/>
          <w:sz w:val="24"/>
          <w:szCs w:val="24"/>
        </w:rPr>
        <w:t xml:space="preserve"> achiziţii). Următoarele condiţii vor fi respectate: managerul de proiect – experiență în minim un proiect finanțat din fonduri, ceilalți membri experie</w:t>
      </w:r>
      <w:r w:rsidR="0036576B">
        <w:rPr>
          <w:rFonts w:ascii="Times New Roman" w:hAnsi="Times New Roman"/>
          <w:sz w:val="24"/>
          <w:szCs w:val="24"/>
        </w:rPr>
        <w:t>n</w:t>
      </w:r>
      <w:r w:rsidRPr="006E45DB">
        <w:rPr>
          <w:rFonts w:ascii="Times New Roman" w:hAnsi="Times New Roman"/>
          <w:sz w:val="24"/>
          <w:szCs w:val="24"/>
        </w:rPr>
        <w:t>ță specifică relevantă de minim trei ani);</w:t>
      </w:r>
    </w:p>
    <w:p w14:paraId="5DCE1840" w14:textId="77777777" w:rsidR="001F53E0" w:rsidRPr="006E45DB" w:rsidRDefault="001F53E0" w:rsidP="00074BD3">
      <w:pPr>
        <w:numPr>
          <w:ilvl w:val="0"/>
          <w:numId w:val="19"/>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Sprijinită, după caz, prin expertiză externă furnizată prin contracte de prestare servicii prin care sunt realizate activităţile aferente managementului proiectului.</w:t>
      </w:r>
    </w:p>
    <w:p w14:paraId="46853DB2" w14:textId="77777777" w:rsidR="001F53E0" w:rsidRPr="006E45DB" w:rsidRDefault="001F53E0" w:rsidP="001F53E0">
      <w:pPr>
        <w:autoSpaceDE w:val="0"/>
        <w:autoSpaceDN w:val="0"/>
        <w:adjustRightInd w:val="0"/>
        <w:spacing w:after="0" w:line="240" w:lineRule="auto"/>
        <w:jc w:val="both"/>
        <w:rPr>
          <w:rFonts w:ascii="Times New Roman" w:hAnsi="Times New Roman"/>
          <w:sz w:val="24"/>
          <w:szCs w:val="24"/>
        </w:rPr>
      </w:pPr>
    </w:p>
    <w:p w14:paraId="009CA578" w14:textId="77777777" w:rsidR="001F53E0" w:rsidRPr="006E45DB" w:rsidRDefault="001F53E0" w:rsidP="001F53E0">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Activitatea de management a proiectului include şi expertiza tehnică necesară unei implementări la un nivel de calitate adecvat.</w:t>
      </w:r>
    </w:p>
    <w:p w14:paraId="14848ADE" w14:textId="77777777" w:rsidR="001F53E0" w:rsidRPr="006E45DB" w:rsidRDefault="001F53E0" w:rsidP="001F53E0">
      <w:pPr>
        <w:autoSpaceDE w:val="0"/>
        <w:autoSpaceDN w:val="0"/>
        <w:adjustRightInd w:val="0"/>
        <w:spacing w:after="0" w:line="240" w:lineRule="auto"/>
        <w:ind w:left="720"/>
        <w:jc w:val="both"/>
        <w:rPr>
          <w:rFonts w:ascii="Times New Roman" w:hAnsi="Times New Roman"/>
          <w:sz w:val="24"/>
          <w:szCs w:val="24"/>
          <w:lang w:val="en-US"/>
        </w:rPr>
      </w:pPr>
    </w:p>
    <w:p w14:paraId="3BD028D0" w14:textId="7C472B69" w:rsidR="001F53E0" w:rsidRPr="006E45DB" w:rsidRDefault="001F53E0" w:rsidP="001F53E0">
      <w:pPr>
        <w:autoSpaceDE w:val="0"/>
        <w:autoSpaceDN w:val="0"/>
        <w:adjustRightInd w:val="0"/>
        <w:spacing w:after="0" w:line="240" w:lineRule="auto"/>
        <w:jc w:val="both"/>
        <w:rPr>
          <w:rFonts w:ascii="Times New Roman" w:hAnsi="Times New Roman"/>
          <w:sz w:val="24"/>
          <w:szCs w:val="24"/>
          <w:lang w:val="en-US"/>
        </w:rPr>
      </w:pPr>
      <w:r w:rsidRPr="006E45DB">
        <w:rPr>
          <w:rFonts w:ascii="Times New Roman" w:hAnsi="Times New Roman"/>
          <w:b/>
          <w:sz w:val="24"/>
          <w:szCs w:val="24"/>
          <w:lang w:val="en-US"/>
        </w:rPr>
        <w:t>Complementar activităţii UIP, activităţile proiectului</w:t>
      </w:r>
      <w:r w:rsidRPr="006E45DB">
        <w:rPr>
          <w:rFonts w:ascii="Times New Roman" w:hAnsi="Times New Roman"/>
          <w:sz w:val="24"/>
          <w:szCs w:val="24"/>
          <w:lang w:val="en-US"/>
        </w:rPr>
        <w:t xml:space="preserve"> pot fi realizate cu personal propriu sau mixt (personal propriu şi externalizare):</w:t>
      </w:r>
    </w:p>
    <w:p w14:paraId="3BBA8173" w14:textId="4FDC7853" w:rsidR="001F53E0" w:rsidRPr="006E45DB" w:rsidRDefault="001F53E0" w:rsidP="00074BD3">
      <w:pPr>
        <w:pStyle w:val="ListParagraph"/>
        <w:numPr>
          <w:ilvl w:val="0"/>
          <w:numId w:val="35"/>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În cazul în care activităţile se realizează exclusiv cu personalul propriu, cheltuielile cu salariile trebuie să demonstreze că sunt similare sau mai avantajoase decât dacă activităţile ar fi fost implementate prin achiziţionarea de servicii similare de pe piaţa concurenţială. În acest sens, solicitantul va face dovada a cel puţin două oferte similare care să demonstreze acest avantaj.</w:t>
      </w:r>
      <w:r w:rsidR="00F26C17">
        <w:rPr>
          <w:rFonts w:ascii="Times New Roman" w:hAnsi="Times New Roman"/>
          <w:sz w:val="24"/>
          <w:szCs w:val="24"/>
        </w:rPr>
        <w:t xml:space="preserve"> În anumite situații limitate, se poate demonstra că personalul solicitantului/parteneruluir este singurul care deține expertiza necesară implementării proiectului.</w:t>
      </w:r>
      <w:r w:rsidRPr="006E45DB">
        <w:rPr>
          <w:rFonts w:ascii="Times New Roman" w:hAnsi="Times New Roman"/>
          <w:sz w:val="24"/>
          <w:szCs w:val="24"/>
        </w:rPr>
        <w:t xml:space="preserve"> În aceste situaţii, cheltuielile salariale individuale nu vor depăşi plafoanele prevăzute la art. 26 HG nr. 583/2015 pentru aprobarea Planului naţional de cercetare-dezvoltare şi inovare pentru perioada 2015-2020 (PNCDI III)</w:t>
      </w:r>
      <w:r w:rsidR="000975BF" w:rsidRPr="000975BF">
        <w:rPr>
          <w:rFonts w:ascii="Times New Roman" w:hAnsi="Times New Roman"/>
          <w:sz w:val="24"/>
          <w:szCs w:val="24"/>
        </w:rPr>
        <w:t xml:space="preserve"> </w:t>
      </w:r>
      <w:r w:rsidR="000975BF">
        <w:rPr>
          <w:rFonts w:ascii="Times New Roman" w:hAnsi="Times New Roman"/>
          <w:sz w:val="24"/>
          <w:szCs w:val="24"/>
        </w:rPr>
        <w:t>cu modificările și completările ulterioare</w:t>
      </w:r>
      <w:r w:rsidRPr="006E45DB">
        <w:rPr>
          <w:rFonts w:ascii="Times New Roman" w:hAnsi="Times New Roman"/>
          <w:sz w:val="24"/>
          <w:szCs w:val="24"/>
        </w:rPr>
        <w:t xml:space="preserve">. </w:t>
      </w:r>
    </w:p>
    <w:p w14:paraId="7D04FEAD" w14:textId="77777777" w:rsidR="001F53E0" w:rsidRPr="006E45DB" w:rsidRDefault="001F53E0" w:rsidP="00074BD3">
      <w:pPr>
        <w:numPr>
          <w:ilvl w:val="0"/>
          <w:numId w:val="34"/>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lang w:val="en-US"/>
        </w:rPr>
        <w:t xml:space="preserve">În cazul în care activităţile se externalizează, costurile propuse pot fi justificate printr-o ofertă similară. </w:t>
      </w:r>
    </w:p>
    <w:p w14:paraId="43AB3440" w14:textId="77777777" w:rsidR="001F53E0" w:rsidRPr="006E45DB" w:rsidRDefault="001F53E0" w:rsidP="00074BD3">
      <w:pPr>
        <w:numPr>
          <w:ilvl w:val="0"/>
          <w:numId w:val="34"/>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lang w:val="en-US"/>
        </w:rPr>
        <w:t>Dacă se optează pentru o implementare mixtă, se vor justifica ambele opţiuni. În această situaţie, personalul propriu va fi inclus în UIP ca expertiză tehnică.</w:t>
      </w:r>
    </w:p>
    <w:p w14:paraId="1A004967" w14:textId="77777777" w:rsidR="001F53E0" w:rsidRPr="006E45DB" w:rsidRDefault="001F53E0" w:rsidP="001F53E0">
      <w:pPr>
        <w:autoSpaceDE w:val="0"/>
        <w:autoSpaceDN w:val="0"/>
        <w:adjustRightInd w:val="0"/>
        <w:spacing w:after="0" w:line="240" w:lineRule="auto"/>
        <w:jc w:val="both"/>
        <w:rPr>
          <w:rFonts w:ascii="Times New Roman" w:hAnsi="Times New Roman"/>
          <w:sz w:val="24"/>
          <w:szCs w:val="24"/>
        </w:rPr>
      </w:pPr>
    </w:p>
    <w:p w14:paraId="370292D1" w14:textId="26D8658F" w:rsidR="00AD030A" w:rsidRDefault="00AD030A" w:rsidP="00AD03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Informațiile privind managementul proiectului vor fi descrise la Capacitatea administrativă, tehnică și juridică a </w:t>
      </w:r>
      <w:r w:rsidR="002D68B3">
        <w:rPr>
          <w:rFonts w:ascii="Times New Roman" w:hAnsi="Times New Roman"/>
          <w:sz w:val="24"/>
          <w:szCs w:val="24"/>
        </w:rPr>
        <w:t>solicitantului</w:t>
      </w:r>
      <w:r>
        <w:rPr>
          <w:rFonts w:ascii="Times New Roman" w:hAnsi="Times New Roman"/>
          <w:sz w:val="24"/>
          <w:szCs w:val="24"/>
        </w:rPr>
        <w:t>.</w:t>
      </w:r>
    </w:p>
    <w:p w14:paraId="7467F27B"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lang w:val="en-US"/>
        </w:rPr>
      </w:pPr>
    </w:p>
    <w:p w14:paraId="7A581CB2" w14:textId="77777777" w:rsidR="009E1C57" w:rsidRPr="00C55D80" w:rsidRDefault="009E1C57" w:rsidP="009E1C57">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b/>
          <w:color w:val="FF0000"/>
          <w:sz w:val="24"/>
          <w:szCs w:val="24"/>
        </w:rPr>
      </w:pPr>
      <w:r w:rsidRPr="00C55D80">
        <w:rPr>
          <w:rFonts w:ascii="Times New Roman" w:hAnsi="Times New Roman"/>
          <w:b/>
          <w:color w:val="FF0000"/>
          <w:sz w:val="24"/>
          <w:szCs w:val="24"/>
        </w:rPr>
        <w:t>Atenție!</w:t>
      </w:r>
    </w:p>
    <w:p w14:paraId="2151D918" w14:textId="77777777" w:rsidR="009E1C57" w:rsidRPr="00C55D80" w:rsidRDefault="009E1C57" w:rsidP="009E1C57">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sz w:val="24"/>
          <w:szCs w:val="24"/>
        </w:rPr>
      </w:pPr>
    </w:p>
    <w:p w14:paraId="5C022E15" w14:textId="2BEC00D9" w:rsidR="009E1C57" w:rsidRDefault="009E1C57" w:rsidP="009E1C57">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Autoritatea de Management î</w:t>
      </w:r>
      <w:r w:rsidRPr="00C55D80">
        <w:rPr>
          <w:rFonts w:ascii="Times New Roman" w:hAnsi="Times New Roman"/>
          <w:sz w:val="24"/>
          <w:szCs w:val="24"/>
        </w:rPr>
        <w:t xml:space="preserve">și rezervă dreptul de a face vizite la fața locului la </w:t>
      </w:r>
      <w:r>
        <w:rPr>
          <w:rFonts w:ascii="Times New Roman" w:hAnsi="Times New Roman"/>
          <w:sz w:val="24"/>
          <w:szCs w:val="24"/>
        </w:rPr>
        <w:t>sediul beneficiarului</w:t>
      </w:r>
      <w:r w:rsidRPr="00C55D80">
        <w:rPr>
          <w:rFonts w:ascii="Times New Roman" w:hAnsi="Times New Roman"/>
          <w:sz w:val="24"/>
          <w:szCs w:val="24"/>
        </w:rPr>
        <w:t xml:space="preserve"> în vederea stab</w:t>
      </w:r>
      <w:r>
        <w:rPr>
          <w:rFonts w:ascii="Times New Roman" w:hAnsi="Times New Roman"/>
          <w:sz w:val="24"/>
          <w:szCs w:val="24"/>
        </w:rPr>
        <w:t>ilirii funcționalității unității/unităților</w:t>
      </w:r>
      <w:r w:rsidRPr="00C55D80">
        <w:rPr>
          <w:rFonts w:ascii="Times New Roman" w:hAnsi="Times New Roman"/>
          <w:sz w:val="24"/>
          <w:szCs w:val="24"/>
        </w:rPr>
        <w:t xml:space="preserve"> de implementare a proiectului.</w:t>
      </w:r>
    </w:p>
    <w:p w14:paraId="53E04B6D" w14:textId="77777777" w:rsidR="009371E1" w:rsidRPr="00AD6D25" w:rsidRDefault="009371E1" w:rsidP="009371E1">
      <w:pPr>
        <w:autoSpaceDE w:val="0"/>
        <w:autoSpaceDN w:val="0"/>
        <w:adjustRightInd w:val="0"/>
        <w:spacing w:after="0" w:line="240" w:lineRule="auto"/>
        <w:jc w:val="both"/>
        <w:rPr>
          <w:rFonts w:ascii="Times New Roman" w:hAnsi="Times New Roman"/>
          <w:sz w:val="24"/>
          <w:szCs w:val="24"/>
        </w:rPr>
      </w:pPr>
    </w:p>
    <w:p w14:paraId="5EBA7EB2" w14:textId="4080269B" w:rsidR="009371E1" w:rsidRPr="00691157" w:rsidRDefault="009371E1" w:rsidP="0058686D">
      <w:pPr>
        <w:pStyle w:val="Heading3"/>
      </w:pPr>
      <w:bookmarkStart w:id="48" w:name="_Toc440322033"/>
      <w:bookmarkStart w:id="49" w:name="_Toc444224069"/>
      <w:bookmarkStart w:id="50" w:name="_Toc534712168"/>
      <w:r w:rsidRPr="00691157">
        <w:t>3</w:t>
      </w:r>
      <w:r w:rsidR="00063BB3" w:rsidRPr="00691157">
        <w:t>.</w:t>
      </w:r>
      <w:r w:rsidR="0058686D">
        <w:t>2.11.</w:t>
      </w:r>
      <w:r w:rsidRPr="00691157">
        <w:t xml:space="preserve"> Specializare inteligentă</w:t>
      </w:r>
      <w:bookmarkEnd w:id="48"/>
      <w:bookmarkEnd w:id="49"/>
      <w:bookmarkEnd w:id="50"/>
    </w:p>
    <w:p w14:paraId="339B544C" w14:textId="77777777" w:rsidR="009371E1" w:rsidRPr="007E73C7" w:rsidRDefault="009371E1" w:rsidP="009371E1">
      <w:pPr>
        <w:autoSpaceDE w:val="0"/>
        <w:autoSpaceDN w:val="0"/>
        <w:adjustRightInd w:val="0"/>
        <w:spacing w:after="0" w:line="240" w:lineRule="auto"/>
        <w:jc w:val="both"/>
        <w:rPr>
          <w:rFonts w:ascii="Times New Roman" w:hAnsi="Times New Roman"/>
          <w:sz w:val="24"/>
          <w:szCs w:val="24"/>
          <w:lang w:val="en-US"/>
        </w:rPr>
      </w:pPr>
    </w:p>
    <w:p w14:paraId="7DAB4614" w14:textId="42A1C741" w:rsidR="007E3B9B" w:rsidRPr="0036576B" w:rsidRDefault="009371E1" w:rsidP="0036576B">
      <w:pPr>
        <w:autoSpaceDE w:val="0"/>
        <w:autoSpaceDN w:val="0"/>
        <w:adjustRightInd w:val="0"/>
        <w:spacing w:after="0" w:line="240" w:lineRule="auto"/>
        <w:jc w:val="both"/>
        <w:rPr>
          <w:rFonts w:ascii="Times New Roman" w:hAnsi="Times New Roman"/>
          <w:sz w:val="24"/>
          <w:szCs w:val="24"/>
          <w:lang w:val="en-US"/>
        </w:rPr>
      </w:pPr>
      <w:r w:rsidRPr="007E73C7">
        <w:rPr>
          <w:rFonts w:ascii="Times New Roman" w:hAnsi="Times New Roman"/>
          <w:sz w:val="24"/>
          <w:szCs w:val="24"/>
        </w:rPr>
        <w:t xml:space="preserve">Mediul și schimbările climatice reprezintă domenii de specializare inteligentă pentru ciclul strategic 2014 - 2020, identificate pe baza potențialului lor științific și comercial, în urma unui amplu proces de consultare în cadrul Strategiei Naționale de Cercetare, Dezvoltare și Inovare 2014-2020. POIM </w:t>
      </w:r>
      <w:r w:rsidRPr="003F2E00">
        <w:rPr>
          <w:rFonts w:ascii="Times New Roman" w:hAnsi="Times New Roman"/>
          <w:sz w:val="24"/>
          <w:szCs w:val="24"/>
        </w:rPr>
        <w:t xml:space="preserve">încurajează utilizarea tehnologiilor de ultimă generație, rezultate în urma unor procese inovative și de cercetare. </w:t>
      </w:r>
      <w:r w:rsidR="002E07C5">
        <w:rPr>
          <w:rFonts w:ascii="Times New Roman" w:hAnsi="Times New Roman"/>
          <w:sz w:val="24"/>
          <w:szCs w:val="24"/>
        </w:rPr>
        <w:t>Î</w:t>
      </w:r>
      <w:r w:rsidRPr="007E73C7">
        <w:rPr>
          <w:rFonts w:ascii="Times New Roman" w:hAnsi="Times New Roman"/>
          <w:sz w:val="24"/>
          <w:szCs w:val="24"/>
        </w:rPr>
        <w:t>n cadrul proiectelor finanțate în cadrul OS 4.</w:t>
      </w:r>
      <w:r w:rsidR="007E3B9B">
        <w:rPr>
          <w:rFonts w:ascii="Times New Roman" w:hAnsi="Times New Roman"/>
          <w:sz w:val="24"/>
          <w:szCs w:val="24"/>
        </w:rPr>
        <w:t>2</w:t>
      </w:r>
      <w:r w:rsidRPr="007E73C7">
        <w:rPr>
          <w:rFonts w:ascii="Times New Roman" w:hAnsi="Times New Roman"/>
          <w:sz w:val="24"/>
          <w:szCs w:val="24"/>
        </w:rPr>
        <w:t>. sunt promovate abordările inovative care au fost rezultatul unor proiecte de cercetare – inovare finanțate din alte programe. Prin urmare, l</w:t>
      </w:r>
      <w:r w:rsidRPr="007E73C7">
        <w:rPr>
          <w:rFonts w:ascii="Times New Roman" w:hAnsi="Times New Roman"/>
          <w:sz w:val="24"/>
          <w:szCs w:val="24"/>
          <w:lang w:val="en-US"/>
        </w:rPr>
        <w:t>a secțiunea Specializare inteligentă se vor completa detalii privind modul în care proiectul promovează astfel de abordări inovative, după caz</w:t>
      </w:r>
      <w:r w:rsidRPr="00691157">
        <w:rPr>
          <w:rFonts w:ascii="Times New Roman" w:hAnsi="Times New Roman"/>
          <w:sz w:val="24"/>
          <w:szCs w:val="24"/>
          <w:lang w:val="en-US"/>
        </w:rPr>
        <w:t>.</w:t>
      </w:r>
    </w:p>
    <w:p w14:paraId="2EAC6BAC" w14:textId="77777777" w:rsidR="007E3B9B" w:rsidRPr="000D5DB9" w:rsidRDefault="007E3B9B" w:rsidP="00FD7919">
      <w:pPr>
        <w:pStyle w:val="BodyTextAriel"/>
        <w:jc w:val="both"/>
        <w:rPr>
          <w:rFonts w:ascii="Times New Roman" w:hAnsi="Times New Roman"/>
          <w:szCs w:val="24"/>
          <w:lang w:val="ro-RO"/>
        </w:rPr>
      </w:pPr>
    </w:p>
    <w:p w14:paraId="1D4E1736" w14:textId="4176557D" w:rsidR="00A515EE" w:rsidRPr="000D5DB9" w:rsidRDefault="009371E1" w:rsidP="0058686D">
      <w:pPr>
        <w:pStyle w:val="Heading3"/>
      </w:pPr>
      <w:bookmarkStart w:id="51" w:name="_Toc440322030"/>
      <w:bookmarkStart w:id="52" w:name="_Toc534712169"/>
      <w:r>
        <w:lastRenderedPageBreak/>
        <w:t>3.</w:t>
      </w:r>
      <w:r w:rsidR="0058686D">
        <w:t>2.12.</w:t>
      </w:r>
      <w:r>
        <w:t xml:space="preserve"> </w:t>
      </w:r>
      <w:r w:rsidR="00A515EE" w:rsidRPr="007A4125">
        <w:t>Elaborarea</w:t>
      </w:r>
      <w:r w:rsidR="00A515EE" w:rsidRPr="000D5DB9">
        <w:t xml:space="preserve"> bugetului și categoriile de cheltuieli</w:t>
      </w:r>
      <w:bookmarkEnd w:id="51"/>
      <w:bookmarkEnd w:id="52"/>
    </w:p>
    <w:p w14:paraId="57DD2963" w14:textId="77777777" w:rsidR="00A515EE" w:rsidRPr="000D5DB9" w:rsidRDefault="00A515EE" w:rsidP="00FD7919">
      <w:pPr>
        <w:pStyle w:val="BodyTextAriel"/>
        <w:jc w:val="both"/>
        <w:rPr>
          <w:rFonts w:ascii="Times New Roman" w:hAnsi="Times New Roman"/>
          <w:i/>
          <w:szCs w:val="24"/>
          <w:lang w:val="ro-RO"/>
        </w:rPr>
      </w:pPr>
    </w:p>
    <w:p w14:paraId="5A89B2B3" w14:textId="0EBE96CB" w:rsidR="00A515EE" w:rsidRPr="00FC5E77" w:rsidRDefault="00A515EE" w:rsidP="00FD7919">
      <w:pPr>
        <w:autoSpaceDE w:val="0"/>
        <w:autoSpaceDN w:val="0"/>
        <w:adjustRightInd w:val="0"/>
        <w:spacing w:after="0" w:line="240" w:lineRule="auto"/>
        <w:jc w:val="both"/>
        <w:rPr>
          <w:rFonts w:ascii="Times New Roman" w:hAnsi="Times New Roman" w:cs="Times New Roman"/>
          <w:sz w:val="24"/>
          <w:szCs w:val="24"/>
        </w:rPr>
      </w:pPr>
      <w:r w:rsidRPr="00FC5E77">
        <w:rPr>
          <w:rFonts w:ascii="Times New Roman" w:hAnsi="Times New Roman" w:cs="Times New Roman"/>
          <w:sz w:val="24"/>
          <w:szCs w:val="24"/>
        </w:rPr>
        <w:t>În stabilirea bugetului proiectului se vor avea în vedere regulile de e</w:t>
      </w:r>
      <w:r w:rsidR="009C1D70" w:rsidRPr="00FC5E77">
        <w:rPr>
          <w:rFonts w:ascii="Times New Roman" w:hAnsi="Times New Roman" w:cs="Times New Roman"/>
          <w:sz w:val="24"/>
          <w:szCs w:val="24"/>
        </w:rPr>
        <w:t>ligibilitate stabilite prin HG n</w:t>
      </w:r>
      <w:r w:rsidRPr="00FC5E77">
        <w:rPr>
          <w:rFonts w:ascii="Times New Roman" w:hAnsi="Times New Roman" w:cs="Times New Roman"/>
          <w:sz w:val="24"/>
          <w:szCs w:val="24"/>
        </w:rPr>
        <w:t xml:space="preserve">r. </w:t>
      </w:r>
      <w:r w:rsidRPr="00D25EE5">
        <w:rPr>
          <w:rFonts w:ascii="Times New Roman" w:hAnsi="Times New Roman" w:cs="Times New Roman"/>
          <w:sz w:val="24"/>
          <w:szCs w:val="24"/>
        </w:rPr>
        <w:t>399/2015, categoriile de cheltui</w:t>
      </w:r>
      <w:r w:rsidR="009873CC" w:rsidRPr="00D25EE5">
        <w:rPr>
          <w:rFonts w:ascii="Times New Roman" w:hAnsi="Times New Roman" w:cs="Times New Roman"/>
          <w:sz w:val="24"/>
          <w:szCs w:val="24"/>
        </w:rPr>
        <w:t>el</w:t>
      </w:r>
      <w:r w:rsidRPr="00D25EE5">
        <w:rPr>
          <w:rFonts w:ascii="Times New Roman" w:hAnsi="Times New Roman" w:cs="Times New Roman"/>
          <w:sz w:val="24"/>
          <w:szCs w:val="24"/>
        </w:rPr>
        <w:t xml:space="preserve">i din Anexa </w:t>
      </w:r>
      <w:r w:rsidR="00D25EE5">
        <w:rPr>
          <w:rFonts w:ascii="Times New Roman" w:hAnsi="Times New Roman" w:cs="Times New Roman"/>
          <w:sz w:val="24"/>
          <w:szCs w:val="24"/>
        </w:rPr>
        <w:t>6</w:t>
      </w:r>
      <w:r w:rsidRPr="00D25EE5">
        <w:rPr>
          <w:rFonts w:ascii="Times New Roman" w:hAnsi="Times New Roman" w:cs="Times New Roman"/>
          <w:sz w:val="24"/>
          <w:szCs w:val="24"/>
        </w:rPr>
        <w:t xml:space="preserve"> la Ghidul solicitantului, precum şi următoarele:</w:t>
      </w:r>
    </w:p>
    <w:p w14:paraId="6F9960E7" w14:textId="77777777" w:rsidR="009C1D70" w:rsidRPr="007A34EE" w:rsidRDefault="009C1D70" w:rsidP="00FD7919">
      <w:pPr>
        <w:autoSpaceDE w:val="0"/>
        <w:autoSpaceDN w:val="0"/>
        <w:adjustRightInd w:val="0"/>
        <w:spacing w:after="0" w:line="240" w:lineRule="auto"/>
        <w:jc w:val="both"/>
        <w:rPr>
          <w:rFonts w:ascii="Times New Roman" w:hAnsi="Times New Roman" w:cs="Times New Roman"/>
          <w:sz w:val="10"/>
          <w:szCs w:val="10"/>
        </w:rPr>
      </w:pPr>
    </w:p>
    <w:p w14:paraId="7A3311BE" w14:textId="6D926F33" w:rsidR="002B6AA3" w:rsidRDefault="002B6AA3" w:rsidP="00074BD3">
      <w:pPr>
        <w:pStyle w:val="ListParagraph"/>
        <w:numPr>
          <w:ilvl w:val="0"/>
          <w:numId w:val="13"/>
        </w:numPr>
        <w:spacing w:after="0" w:line="240" w:lineRule="auto"/>
        <w:jc w:val="both"/>
        <w:rPr>
          <w:rFonts w:ascii="Times New Roman" w:hAnsi="Times New Roman" w:cs="Times New Roman"/>
          <w:sz w:val="24"/>
          <w:szCs w:val="24"/>
        </w:rPr>
      </w:pPr>
      <w:r w:rsidRPr="00FC5E77">
        <w:rPr>
          <w:rFonts w:ascii="Times New Roman" w:hAnsi="Times New Roman" w:cs="Times New Roman"/>
          <w:sz w:val="24"/>
          <w:szCs w:val="24"/>
        </w:rPr>
        <w:t>Pentru justificarea bugetului propus, cererea de finanțare va fi însoțită de documente justificative pentru fiecare tip de cost (contracte similare / oferte de preţ etc.)</w:t>
      </w:r>
      <w:r>
        <w:rPr>
          <w:rFonts w:ascii="Times New Roman" w:hAnsi="Times New Roman" w:cs="Times New Roman"/>
          <w:sz w:val="24"/>
          <w:szCs w:val="24"/>
          <w:lang w:val="en-US"/>
        </w:rPr>
        <w:t>;</w:t>
      </w:r>
    </w:p>
    <w:p w14:paraId="08D91488" w14:textId="77777777" w:rsidR="00A515EE" w:rsidRPr="00FC5E77" w:rsidRDefault="00A515EE" w:rsidP="00074BD3">
      <w:pPr>
        <w:pStyle w:val="ListParagraph"/>
        <w:numPr>
          <w:ilvl w:val="0"/>
          <w:numId w:val="13"/>
        </w:numPr>
        <w:autoSpaceDE w:val="0"/>
        <w:autoSpaceDN w:val="0"/>
        <w:adjustRightInd w:val="0"/>
        <w:spacing w:after="0" w:line="240" w:lineRule="auto"/>
        <w:jc w:val="both"/>
        <w:rPr>
          <w:rFonts w:ascii="Times New Roman" w:hAnsi="Times New Roman" w:cs="Times New Roman"/>
          <w:sz w:val="24"/>
          <w:szCs w:val="24"/>
        </w:rPr>
      </w:pPr>
      <w:r w:rsidRPr="00FC5E77">
        <w:rPr>
          <w:rFonts w:ascii="Times New Roman" w:hAnsi="Times New Roman" w:cs="Times New Roman"/>
          <w:sz w:val="24"/>
          <w:szCs w:val="24"/>
        </w:rPr>
        <w:t>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w:t>
      </w:r>
      <w:r w:rsidR="002D4941" w:rsidRPr="00FC5E77">
        <w:rPr>
          <w:rFonts w:ascii="Times New Roman" w:hAnsi="Times New Roman" w:cs="Times New Roman"/>
          <w:sz w:val="24"/>
          <w:szCs w:val="24"/>
        </w:rPr>
        <w:t>n anexă la cererea de finanțare</w:t>
      </w:r>
    </w:p>
    <w:p w14:paraId="0AF5591C" w14:textId="13F5A29C" w:rsidR="00E04F11" w:rsidRPr="00FC5E77" w:rsidRDefault="00E04F11" w:rsidP="00074BD3">
      <w:pPr>
        <w:pStyle w:val="ListParagraph"/>
        <w:numPr>
          <w:ilvl w:val="0"/>
          <w:numId w:val="14"/>
        </w:numPr>
        <w:spacing w:after="0" w:line="240" w:lineRule="auto"/>
        <w:ind w:left="360"/>
        <w:jc w:val="both"/>
        <w:rPr>
          <w:rFonts w:ascii="Times New Roman" w:hAnsi="Times New Roman" w:cs="Times New Roman"/>
          <w:sz w:val="24"/>
          <w:szCs w:val="24"/>
        </w:rPr>
      </w:pPr>
      <w:r w:rsidRPr="00FC5E77">
        <w:rPr>
          <w:rFonts w:ascii="Times New Roman" w:hAnsi="Times New Roman" w:cs="Times New Roman"/>
          <w:sz w:val="24"/>
          <w:szCs w:val="24"/>
        </w:rPr>
        <w:t>Proiectele de investiții vor respecta regulile de informare și publicitate din Orien</w:t>
      </w:r>
      <w:r w:rsidR="00DB6D3D" w:rsidRPr="00FC5E77">
        <w:rPr>
          <w:rFonts w:ascii="Times New Roman" w:hAnsi="Times New Roman" w:cs="Times New Roman"/>
          <w:sz w:val="24"/>
          <w:szCs w:val="24"/>
        </w:rPr>
        <w:t>tările generale pentru aplicant</w:t>
      </w:r>
    </w:p>
    <w:p w14:paraId="46F95D46" w14:textId="77777777" w:rsidR="002F5A14" w:rsidRPr="007A34EE" w:rsidRDefault="002F5A14" w:rsidP="00911201">
      <w:pPr>
        <w:spacing w:after="0" w:line="240" w:lineRule="auto"/>
        <w:jc w:val="both"/>
        <w:rPr>
          <w:rFonts w:ascii="Times New Roman" w:hAnsi="Times New Roman" w:cs="Times New Roman"/>
          <w:sz w:val="10"/>
          <w:szCs w:val="10"/>
        </w:rPr>
      </w:pPr>
    </w:p>
    <w:p w14:paraId="367ED2D2" w14:textId="36804647" w:rsidR="00911201" w:rsidRPr="000B1248" w:rsidRDefault="00911201" w:rsidP="00911201">
      <w:pPr>
        <w:spacing w:after="0" w:line="240" w:lineRule="auto"/>
        <w:jc w:val="both"/>
        <w:rPr>
          <w:rFonts w:ascii="Times New Roman" w:hAnsi="Times New Roman" w:cs="Times New Roman"/>
          <w:sz w:val="24"/>
          <w:szCs w:val="24"/>
        </w:rPr>
      </w:pPr>
      <w:r w:rsidRPr="000B1248">
        <w:rPr>
          <w:rFonts w:ascii="Times New Roman" w:hAnsi="Times New Roman" w:cs="Times New Roman"/>
          <w:sz w:val="24"/>
          <w:szCs w:val="24"/>
        </w:rPr>
        <w:t>Cheltuielile cu salariile aferente personalului care desfăşoară activităţi pe bază de contract individual de muncă pe durată determinată (nu mai mare decât durata proiectului), în cadrul proiectelor finanţate din fonduri externe nerambursabile și p</w:t>
      </w:r>
      <w:r>
        <w:rPr>
          <w:rFonts w:ascii="Times New Roman" w:hAnsi="Times New Roman" w:cs="Times New Roman"/>
          <w:sz w:val="24"/>
          <w:szCs w:val="24"/>
        </w:rPr>
        <w:t>entru funcționarii publici se vor</w:t>
      </w:r>
      <w:r w:rsidRPr="000B1248">
        <w:rPr>
          <w:rFonts w:ascii="Times New Roman" w:hAnsi="Times New Roman" w:cs="Times New Roman"/>
          <w:sz w:val="24"/>
          <w:szCs w:val="24"/>
        </w:rPr>
        <w:t xml:space="preserve"> face conform Legii-cadru nr. 284/2010 privind salarizarea unitară a personalului plătit din fonduri publice, modificată prin Legea nr. 64/2015 și celel</w:t>
      </w:r>
      <w:r w:rsidR="008F6207">
        <w:rPr>
          <w:rFonts w:ascii="Times New Roman" w:hAnsi="Times New Roman" w:cs="Times New Roman"/>
          <w:sz w:val="24"/>
          <w:szCs w:val="24"/>
        </w:rPr>
        <w:t>alte acte normative ulterioare</w:t>
      </w:r>
      <w:r w:rsidRPr="000B1248">
        <w:rPr>
          <w:rFonts w:ascii="Times New Roman" w:hAnsi="Times New Roman" w:cs="Times New Roman"/>
          <w:sz w:val="24"/>
          <w:szCs w:val="24"/>
        </w:rPr>
        <w:t>.</w:t>
      </w:r>
    </w:p>
    <w:p w14:paraId="3A6A8CC5" w14:textId="77777777" w:rsidR="00911201" w:rsidRPr="007A34EE" w:rsidRDefault="00911201" w:rsidP="00911201">
      <w:pPr>
        <w:spacing w:after="0" w:line="240" w:lineRule="auto"/>
        <w:jc w:val="both"/>
        <w:rPr>
          <w:rFonts w:ascii="Times New Roman" w:hAnsi="Times New Roman" w:cs="Times New Roman"/>
          <w:sz w:val="10"/>
          <w:szCs w:val="10"/>
        </w:rPr>
      </w:pPr>
    </w:p>
    <w:p w14:paraId="24A72A2D" w14:textId="77777777" w:rsidR="00911201" w:rsidRDefault="00911201" w:rsidP="00911201">
      <w:pPr>
        <w:spacing w:after="0" w:line="240" w:lineRule="auto"/>
        <w:jc w:val="both"/>
        <w:rPr>
          <w:rFonts w:ascii="Times New Roman" w:hAnsi="Times New Roman" w:cs="Times New Roman"/>
          <w:sz w:val="24"/>
          <w:szCs w:val="24"/>
        </w:rPr>
      </w:pPr>
      <w:r w:rsidRPr="000B1248">
        <w:rPr>
          <w:rFonts w:ascii="Times New Roman" w:hAnsi="Times New Roman" w:cs="Times New Roman"/>
          <w:sz w:val="24"/>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C09B433" w14:textId="77777777" w:rsidR="00911201" w:rsidRPr="007A34EE" w:rsidRDefault="00911201" w:rsidP="00911201">
      <w:pPr>
        <w:spacing w:after="0" w:line="240" w:lineRule="auto"/>
        <w:jc w:val="both"/>
        <w:rPr>
          <w:rFonts w:ascii="Times New Roman" w:hAnsi="Times New Roman" w:cs="Times New Roman"/>
          <w:sz w:val="10"/>
          <w:szCs w:val="10"/>
        </w:rPr>
      </w:pPr>
    </w:p>
    <w:p w14:paraId="5B52D6AD" w14:textId="77777777" w:rsidR="00911201" w:rsidRPr="00753883" w:rsidRDefault="00911201" w:rsidP="00911201">
      <w:pPr>
        <w:autoSpaceDE w:val="0"/>
        <w:autoSpaceDN w:val="0"/>
        <w:adjustRightInd w:val="0"/>
        <w:spacing w:after="0" w:line="240" w:lineRule="auto"/>
        <w:jc w:val="both"/>
        <w:rPr>
          <w:rFonts w:ascii="Times New Roman" w:hAnsi="Times New Roman"/>
          <w:sz w:val="24"/>
          <w:szCs w:val="24"/>
        </w:rPr>
      </w:pPr>
      <w:r w:rsidRPr="00753883">
        <w:rPr>
          <w:rFonts w:ascii="Times New Roman" w:hAnsi="Times New Roman"/>
          <w:sz w:val="24"/>
          <w:szCs w:val="24"/>
        </w:rPr>
        <w:t>În defalcarea bugetului pe ani se va ţine cont de eventulele proceduri de achiziţie şi de durata acestora. Planificarea propusă se va transforma ulterior în calendar al cererilor de rambursare / cereri de plată ce vor fi anexe la contractul de finanţare.</w:t>
      </w:r>
    </w:p>
    <w:p w14:paraId="14029600" w14:textId="77777777" w:rsidR="00911201" w:rsidRPr="007A34EE" w:rsidRDefault="00911201" w:rsidP="00911201">
      <w:pPr>
        <w:autoSpaceDE w:val="0"/>
        <w:autoSpaceDN w:val="0"/>
        <w:adjustRightInd w:val="0"/>
        <w:spacing w:after="0" w:line="240" w:lineRule="auto"/>
        <w:jc w:val="both"/>
        <w:rPr>
          <w:rFonts w:ascii="Times New Roman" w:hAnsi="Times New Roman"/>
          <w:sz w:val="10"/>
          <w:szCs w:val="10"/>
          <w:lang w:val="en-US"/>
        </w:rPr>
      </w:pPr>
    </w:p>
    <w:p w14:paraId="67D82650" w14:textId="77777777" w:rsidR="007E3B9B" w:rsidRPr="006E45DB" w:rsidRDefault="007E3B9B" w:rsidP="007E3B9B">
      <w:p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Bugetul va fi prezentat defalcat după cum urmează, pe:</w:t>
      </w:r>
    </w:p>
    <w:p w14:paraId="6A42BCCD" w14:textId="77777777" w:rsidR="007E3B9B" w:rsidRPr="006E45DB" w:rsidRDefault="007E3B9B" w:rsidP="00074BD3">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 xml:space="preserve">activităţi - a se vedea Anexa 1a.1 </w:t>
      </w:r>
    </w:p>
    <w:p w14:paraId="1D51FA56" w14:textId="77777777" w:rsidR="007E3B9B" w:rsidRPr="006E45DB" w:rsidRDefault="007E3B9B" w:rsidP="00074BD3">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ani de implementare - a se vedea Anexa 1a.2</w:t>
      </w:r>
    </w:p>
    <w:p w14:paraId="6CFD845D" w14:textId="77777777" w:rsidR="007E3B9B" w:rsidRPr="006E45DB" w:rsidRDefault="007E3B9B" w:rsidP="00074BD3">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rezultate – a se vedea Anexa 1a.3</w:t>
      </w:r>
    </w:p>
    <w:p w14:paraId="54CBDCCB" w14:textId="77777777" w:rsidR="007E3B9B" w:rsidRPr="006E45DB" w:rsidRDefault="007E3B9B" w:rsidP="00074BD3">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localizare – a se vedea Anexa 1a.4</w:t>
      </w:r>
    </w:p>
    <w:p w14:paraId="2BE23F13" w14:textId="77777777" w:rsidR="007E3B9B" w:rsidRPr="006E45DB" w:rsidRDefault="007E3B9B" w:rsidP="00074BD3">
      <w:pPr>
        <w:pStyle w:val="ListParagraph"/>
        <w:numPr>
          <w:ilvl w:val="0"/>
          <w:numId w:val="12"/>
        </w:numPr>
        <w:autoSpaceDE w:val="0"/>
        <w:autoSpaceDN w:val="0"/>
        <w:adjustRightInd w:val="0"/>
        <w:spacing w:after="0" w:line="240" w:lineRule="auto"/>
        <w:jc w:val="both"/>
        <w:rPr>
          <w:rFonts w:ascii="Times New Roman" w:hAnsi="Times New Roman"/>
          <w:sz w:val="24"/>
          <w:szCs w:val="24"/>
        </w:rPr>
      </w:pPr>
      <w:r w:rsidRPr="006E45DB">
        <w:rPr>
          <w:rFonts w:ascii="Times New Roman" w:hAnsi="Times New Roman"/>
          <w:sz w:val="24"/>
          <w:szCs w:val="24"/>
        </w:rPr>
        <w:t>câmpuri de intervenţie  / dimensiune teritorială / mecanism de finanţare / mecansim de livrare teritorială – a se vedea Anexa 1a.5</w:t>
      </w:r>
    </w:p>
    <w:p w14:paraId="1BDD39A0" w14:textId="77777777" w:rsidR="00911201" w:rsidRPr="007A34EE" w:rsidRDefault="00911201" w:rsidP="006D233B">
      <w:pPr>
        <w:spacing w:after="0" w:line="240" w:lineRule="auto"/>
        <w:jc w:val="both"/>
        <w:rPr>
          <w:rFonts w:ascii="Times New Roman" w:hAnsi="Times New Roman" w:cs="Times New Roman"/>
          <w:sz w:val="10"/>
          <w:szCs w:val="10"/>
        </w:rPr>
      </w:pPr>
    </w:p>
    <w:p w14:paraId="4CA59877" w14:textId="2401075A" w:rsidR="007E3B9B" w:rsidRDefault="00D64F74" w:rsidP="007E3B9B">
      <w:pPr>
        <w:spacing w:after="0" w:line="240" w:lineRule="auto"/>
        <w:jc w:val="both"/>
        <w:rPr>
          <w:rFonts w:ascii="Times New Roman" w:eastAsia="Times New Roman" w:hAnsi="Times New Roman" w:cs="Times New Roman"/>
          <w:sz w:val="24"/>
          <w:szCs w:val="24"/>
        </w:rPr>
      </w:pPr>
      <w:r w:rsidRPr="00AD6D25">
        <w:rPr>
          <w:rFonts w:ascii="Times New Roman" w:hAnsi="Times New Roman"/>
          <w:sz w:val="24"/>
          <w:szCs w:val="24"/>
          <w:lang w:val="en-US"/>
        </w:rPr>
        <w:t>Pentru proiectele naționale sau pentru proiecte care pot avea localizare parțială și în regiunea București-</w:t>
      </w:r>
      <w:r w:rsidRPr="00AD6D25">
        <w:rPr>
          <w:rFonts w:ascii="Times New Roman" w:hAnsi="Times New Roman"/>
          <w:sz w:val="24"/>
          <w:szCs w:val="24"/>
        </w:rPr>
        <w:t xml:space="preserve">Ilfov, cheltuielile aferente acestei regiuni nu vor fi eligibile și vor fi identificate în proiect ca și cheltuieli neeligibile. </w:t>
      </w:r>
      <w:r w:rsidRPr="00AD6D25">
        <w:rPr>
          <w:rFonts w:ascii="Times New Roman" w:hAnsi="Times New Roman"/>
          <w:bCs/>
          <w:sz w:val="24"/>
          <w:szCs w:val="24"/>
        </w:rPr>
        <w:t>Cheltuielile neeligibile aferente regiunii București-Ilfov se vor</w:t>
      </w:r>
      <w:r w:rsidRPr="00AD6D25">
        <w:rPr>
          <w:rFonts w:ascii="Times New Roman" w:hAnsi="Times New Roman"/>
          <w:b/>
          <w:bCs/>
          <w:sz w:val="24"/>
          <w:szCs w:val="24"/>
        </w:rPr>
        <w:t xml:space="preserve"> calcula</w:t>
      </w:r>
      <w:r w:rsidRPr="00AD6D25">
        <w:rPr>
          <w:rFonts w:ascii="Times New Roman" w:hAnsi="Times New Roman"/>
          <w:sz w:val="24"/>
          <w:szCs w:val="24"/>
        </w:rPr>
        <w:t xml:space="preserve"> pro-rata raportat la </w:t>
      </w:r>
      <w:r w:rsidR="00980652">
        <w:rPr>
          <w:rFonts w:ascii="Times New Roman" w:hAnsi="Times New Roman"/>
          <w:sz w:val="24"/>
          <w:szCs w:val="24"/>
        </w:rPr>
        <w:t>populație</w:t>
      </w:r>
      <w:r w:rsidRPr="00AD6D25">
        <w:rPr>
          <w:rFonts w:ascii="Times New Roman" w:hAnsi="Times New Roman"/>
          <w:sz w:val="24"/>
          <w:szCs w:val="24"/>
        </w:rPr>
        <w:t xml:space="preserve"> (</w:t>
      </w:r>
      <w:r w:rsidR="00980652">
        <w:rPr>
          <w:rFonts w:ascii="Times New Roman" w:hAnsi="Times New Roman"/>
          <w:sz w:val="24"/>
          <w:szCs w:val="24"/>
        </w:rPr>
        <w:t>populația din</w:t>
      </w:r>
      <w:r w:rsidRPr="00AD6D25">
        <w:rPr>
          <w:rFonts w:ascii="Times New Roman" w:hAnsi="Times New Roman"/>
          <w:sz w:val="24"/>
          <w:szCs w:val="24"/>
        </w:rPr>
        <w:t xml:space="preserve"> regiunea BI / </w:t>
      </w:r>
      <w:r w:rsidR="00980652">
        <w:rPr>
          <w:rFonts w:ascii="Times New Roman" w:hAnsi="Times New Roman"/>
          <w:sz w:val="24"/>
          <w:szCs w:val="24"/>
        </w:rPr>
        <w:t>populația</w:t>
      </w:r>
      <w:r w:rsidRPr="00AD6D25">
        <w:rPr>
          <w:rFonts w:ascii="Times New Roman" w:hAnsi="Times New Roman"/>
          <w:sz w:val="24"/>
          <w:szCs w:val="24"/>
        </w:rPr>
        <w:t xml:space="preserve"> României</w:t>
      </w:r>
      <w:r w:rsidR="007E3B9B">
        <w:rPr>
          <w:rFonts w:ascii="Times New Roman" w:hAnsi="Times New Roman"/>
          <w:sz w:val="24"/>
          <w:szCs w:val="24"/>
        </w:rPr>
        <w:t xml:space="preserve"> = 10,56%</w:t>
      </w:r>
      <w:r w:rsidRPr="00AD6D25">
        <w:rPr>
          <w:rFonts w:ascii="Times New Roman" w:hAnsi="Times New Roman"/>
          <w:sz w:val="24"/>
          <w:szCs w:val="24"/>
        </w:rPr>
        <w:t xml:space="preserve">). </w:t>
      </w:r>
      <w:r w:rsidR="007E3B9B">
        <w:rPr>
          <w:rFonts w:ascii="Times New Roman" w:hAnsi="Times New Roman"/>
          <w:sz w:val="24"/>
          <w:szCs w:val="24"/>
        </w:rPr>
        <w:t xml:space="preserve">Calculul s-a bazat pe </w:t>
      </w:r>
      <w:r w:rsidR="007E3B9B">
        <w:rPr>
          <w:rFonts w:ascii="Times New Roman" w:eastAsia="Times New Roman" w:hAnsi="Times New Roman" w:cs="Times New Roman"/>
          <w:sz w:val="24"/>
          <w:szCs w:val="24"/>
        </w:rPr>
        <w:t xml:space="preserve">datele puse la dispoziție de Institutul Național de Statistică (baza de date Tempo) privind populația regiunii București-Ilfov în 2015 (2.284.200 persoane) și populația României (21.627.509 persoane). </w:t>
      </w:r>
    </w:p>
    <w:p w14:paraId="1E9378A0" w14:textId="577F607E" w:rsidR="00D64F74" w:rsidRPr="00AD6D25" w:rsidRDefault="00D64F74" w:rsidP="00D64F74">
      <w:pPr>
        <w:autoSpaceDE w:val="0"/>
        <w:autoSpaceDN w:val="0"/>
        <w:adjustRightInd w:val="0"/>
        <w:spacing w:after="0" w:line="240" w:lineRule="auto"/>
        <w:jc w:val="both"/>
        <w:rPr>
          <w:rFonts w:ascii="Times New Roman" w:hAnsi="Times New Roman"/>
          <w:sz w:val="24"/>
          <w:szCs w:val="24"/>
        </w:rPr>
      </w:pPr>
    </w:p>
    <w:p w14:paraId="564D3B19" w14:textId="5D3B88F0" w:rsidR="00D64F74" w:rsidRPr="00AD6D25" w:rsidRDefault="00D64F74" w:rsidP="00D64F74">
      <w:pPr>
        <w:autoSpaceDE w:val="0"/>
        <w:autoSpaceDN w:val="0"/>
        <w:adjustRightInd w:val="0"/>
        <w:spacing w:after="0" w:line="240" w:lineRule="auto"/>
        <w:jc w:val="both"/>
        <w:rPr>
          <w:rFonts w:ascii="Times New Roman" w:hAnsi="Times New Roman"/>
          <w:sz w:val="24"/>
          <w:szCs w:val="24"/>
        </w:rPr>
      </w:pPr>
      <w:r w:rsidRPr="00AD6D25">
        <w:rPr>
          <w:rFonts w:ascii="Times New Roman" w:hAnsi="Times New Roman"/>
          <w:sz w:val="24"/>
          <w:szCs w:val="24"/>
        </w:rPr>
        <w:t>În defalcarea bugetului pe ani se va ține cont de eventu</w:t>
      </w:r>
      <w:r w:rsidR="00FE439F">
        <w:rPr>
          <w:rFonts w:ascii="Times New Roman" w:hAnsi="Times New Roman"/>
          <w:sz w:val="24"/>
          <w:szCs w:val="24"/>
        </w:rPr>
        <w:t>a</w:t>
      </w:r>
      <w:r w:rsidRPr="00AD6D25">
        <w:rPr>
          <w:rFonts w:ascii="Times New Roman" w:hAnsi="Times New Roman"/>
          <w:sz w:val="24"/>
          <w:szCs w:val="24"/>
        </w:rPr>
        <w:t>lele proceduri de achiziție și de durata acestora. Planificarea propusă se va transforma ulterior în calendar al cererilor de rambursare / cereri de plată ce vor fi anexe la contractul de finanțare.</w:t>
      </w:r>
    </w:p>
    <w:p w14:paraId="35E09F90" w14:textId="77777777" w:rsidR="00D64F74" w:rsidRPr="00AD6D25" w:rsidRDefault="00D64F74" w:rsidP="00D64F74">
      <w:pPr>
        <w:autoSpaceDE w:val="0"/>
        <w:autoSpaceDN w:val="0"/>
        <w:adjustRightInd w:val="0"/>
        <w:spacing w:after="0" w:line="240" w:lineRule="auto"/>
        <w:jc w:val="both"/>
        <w:rPr>
          <w:rFonts w:ascii="Times New Roman" w:hAnsi="Times New Roman"/>
          <w:sz w:val="24"/>
          <w:szCs w:val="24"/>
          <w:lang w:val="en-US"/>
        </w:rPr>
      </w:pPr>
    </w:p>
    <w:p w14:paraId="055636C6" w14:textId="3C7C0344" w:rsidR="00D64F74" w:rsidRDefault="00D64F74" w:rsidP="00D64F74">
      <w:pPr>
        <w:autoSpaceDE w:val="0"/>
        <w:autoSpaceDN w:val="0"/>
        <w:adjustRightInd w:val="0"/>
        <w:spacing w:after="0" w:line="240" w:lineRule="auto"/>
        <w:jc w:val="both"/>
        <w:rPr>
          <w:rFonts w:ascii="Times New Roman" w:hAnsi="Times New Roman"/>
          <w:sz w:val="24"/>
          <w:szCs w:val="24"/>
          <w:lang w:val="en-US"/>
        </w:rPr>
      </w:pPr>
      <w:r w:rsidRPr="007A34EE">
        <w:rPr>
          <w:rFonts w:ascii="Times New Roman" w:hAnsi="Times New Roman"/>
          <w:b/>
          <w:sz w:val="24"/>
          <w:szCs w:val="24"/>
          <w:lang w:val="en-US"/>
        </w:rPr>
        <w:t>Costurile directe de personal</w:t>
      </w:r>
      <w:r w:rsidRPr="007A34EE">
        <w:rPr>
          <w:rFonts w:ascii="Times New Roman" w:hAnsi="Times New Roman"/>
          <w:sz w:val="24"/>
          <w:szCs w:val="24"/>
          <w:lang w:val="en-US"/>
        </w:rPr>
        <w:t xml:space="preserve"> reprezintă costurile care derivă din încheierea de raporturi de serviciu/de muncă, inclusiv contribuțiile angajatului şi angajatorului, cu respectarea prevederilor Legii nr. 53/2003 - Codul muncii, republicată, cu modificările şi completările ulterioare, precum şi costurile rezultate din contracte de servicii încheiate cu personal extern beneficiarului, conform</w:t>
      </w:r>
      <w:r w:rsidR="00F26C17">
        <w:rPr>
          <w:rFonts w:ascii="Times New Roman" w:hAnsi="Times New Roman"/>
          <w:sz w:val="24"/>
          <w:szCs w:val="24"/>
          <w:lang w:val="en-US"/>
        </w:rPr>
        <w:t xml:space="preserve"> prevederilor legale în vigoare.</w:t>
      </w:r>
    </w:p>
    <w:p w14:paraId="6118145B" w14:textId="77777777" w:rsidR="00EB402F" w:rsidRDefault="00EB402F" w:rsidP="00D64F74">
      <w:pPr>
        <w:autoSpaceDE w:val="0"/>
        <w:autoSpaceDN w:val="0"/>
        <w:adjustRightInd w:val="0"/>
        <w:spacing w:after="0" w:line="240" w:lineRule="auto"/>
        <w:jc w:val="both"/>
        <w:rPr>
          <w:rFonts w:ascii="Times New Roman" w:hAnsi="Times New Roman"/>
          <w:sz w:val="24"/>
          <w:szCs w:val="24"/>
          <w:lang w:val="en-US"/>
        </w:rPr>
      </w:pPr>
    </w:p>
    <w:p w14:paraId="08B3E8A3" w14:textId="77777777" w:rsidR="0036576B" w:rsidRDefault="0036576B" w:rsidP="00D64F74">
      <w:pPr>
        <w:autoSpaceDE w:val="0"/>
        <w:autoSpaceDN w:val="0"/>
        <w:adjustRightInd w:val="0"/>
        <w:spacing w:after="0" w:line="240" w:lineRule="auto"/>
        <w:jc w:val="both"/>
        <w:rPr>
          <w:rFonts w:ascii="Times New Roman" w:hAnsi="Times New Roman"/>
          <w:sz w:val="24"/>
          <w:szCs w:val="24"/>
          <w:lang w:val="en-US"/>
        </w:rPr>
      </w:pPr>
    </w:p>
    <w:p w14:paraId="78F0598D" w14:textId="77777777" w:rsidR="0036576B" w:rsidRDefault="0036576B" w:rsidP="00D64F74">
      <w:pPr>
        <w:autoSpaceDE w:val="0"/>
        <w:autoSpaceDN w:val="0"/>
        <w:adjustRightInd w:val="0"/>
        <w:spacing w:after="0" w:line="240" w:lineRule="auto"/>
        <w:jc w:val="both"/>
        <w:rPr>
          <w:rFonts w:ascii="Times New Roman" w:hAnsi="Times New Roman"/>
          <w:sz w:val="24"/>
          <w:szCs w:val="24"/>
          <w:lang w:val="en-US"/>
        </w:rPr>
      </w:pPr>
    </w:p>
    <w:p w14:paraId="37A87A19" w14:textId="77777777" w:rsidR="0036576B" w:rsidRDefault="0036576B" w:rsidP="00D64F74">
      <w:pPr>
        <w:autoSpaceDE w:val="0"/>
        <w:autoSpaceDN w:val="0"/>
        <w:adjustRightInd w:val="0"/>
        <w:spacing w:after="0" w:line="240" w:lineRule="auto"/>
        <w:jc w:val="both"/>
        <w:rPr>
          <w:rFonts w:ascii="Times New Roman" w:hAnsi="Times New Roman"/>
          <w:sz w:val="24"/>
          <w:szCs w:val="24"/>
          <w:lang w:val="en-US"/>
        </w:rPr>
      </w:pPr>
    </w:p>
    <w:p w14:paraId="5560DEEE" w14:textId="77777777" w:rsidR="0036576B" w:rsidRDefault="0036576B" w:rsidP="00D64F74">
      <w:pPr>
        <w:autoSpaceDE w:val="0"/>
        <w:autoSpaceDN w:val="0"/>
        <w:adjustRightInd w:val="0"/>
        <w:spacing w:after="0" w:line="240" w:lineRule="auto"/>
        <w:jc w:val="both"/>
        <w:rPr>
          <w:rFonts w:ascii="Times New Roman" w:hAnsi="Times New Roman"/>
          <w:sz w:val="24"/>
          <w:szCs w:val="24"/>
          <w:lang w:val="en-US"/>
        </w:rPr>
      </w:pPr>
    </w:p>
    <w:p w14:paraId="2BD35926" w14:textId="77777777" w:rsidR="00490A87" w:rsidRPr="001E0DAB" w:rsidRDefault="009C1D70" w:rsidP="001E0DAB">
      <w:pPr>
        <w:pStyle w:val="Heading1"/>
      </w:pPr>
      <w:bookmarkStart w:id="53" w:name="_Toc534712170"/>
      <w:r w:rsidRPr="001E0DAB">
        <w:t xml:space="preserve">Capitolul </w:t>
      </w:r>
      <w:r w:rsidR="00490A87" w:rsidRPr="001E0DAB">
        <w:t>4. Procesul de evaluare și selecție</w:t>
      </w:r>
      <w:bookmarkEnd w:id="53"/>
    </w:p>
    <w:p w14:paraId="660FDA93" w14:textId="77777777" w:rsidR="00490A87" w:rsidRDefault="00490A87" w:rsidP="001E0DAB">
      <w:pPr>
        <w:pStyle w:val="Heading2"/>
        <w:shd w:val="clear" w:color="auto" w:fill="auto"/>
        <w:spacing w:before="0"/>
        <w:rPr>
          <w:rFonts w:cs="Times New Roman"/>
          <w:sz w:val="24"/>
          <w:szCs w:val="24"/>
        </w:rPr>
      </w:pPr>
    </w:p>
    <w:p w14:paraId="09411618" w14:textId="77777777" w:rsidR="008B74FF" w:rsidRDefault="008B74FF" w:rsidP="008B74FF">
      <w:pPr>
        <w:pStyle w:val="Heading2"/>
        <w:rPr>
          <w:rFonts w:eastAsia="Times New Roman"/>
        </w:rPr>
      </w:pPr>
      <w:bookmarkStart w:id="54" w:name="_Toc534712171"/>
      <w:r>
        <w:rPr>
          <w:rFonts w:eastAsia="Times New Roman"/>
        </w:rPr>
        <w:t>4.1 Descriere generală</w:t>
      </w:r>
      <w:bookmarkEnd w:id="54"/>
    </w:p>
    <w:p w14:paraId="20F93E48" w14:textId="77777777" w:rsidR="008B74FF" w:rsidRDefault="008B74FF" w:rsidP="00FD7919">
      <w:pPr>
        <w:spacing w:after="0" w:line="240" w:lineRule="auto"/>
        <w:jc w:val="both"/>
        <w:rPr>
          <w:rFonts w:ascii="Times New Roman" w:eastAsia="Times New Roman" w:hAnsi="Times New Roman" w:cs="Times New Roman"/>
          <w:sz w:val="24"/>
          <w:szCs w:val="24"/>
        </w:rPr>
      </w:pPr>
    </w:p>
    <w:p w14:paraId="7A9BCB0B" w14:textId="0C596AC6" w:rsidR="00F1464E" w:rsidRDefault="00C112C2" w:rsidP="00F1464E">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Având în vedere că prin OS </w:t>
      </w:r>
      <w:r w:rsidR="00414D5F">
        <w:rPr>
          <w:rFonts w:ascii="Times New Roman" w:eastAsia="Times New Roman" w:hAnsi="Times New Roman" w:cs="Times New Roman"/>
          <w:sz w:val="24"/>
          <w:szCs w:val="24"/>
        </w:rPr>
        <w:t>4</w:t>
      </w:r>
      <w:r w:rsidRPr="000D5DB9">
        <w:rPr>
          <w:rFonts w:ascii="Times New Roman" w:eastAsia="Times New Roman" w:hAnsi="Times New Roman" w:cs="Times New Roman"/>
          <w:sz w:val="24"/>
          <w:szCs w:val="24"/>
        </w:rPr>
        <w:t xml:space="preserve">.2 se finanțează proiecte </w:t>
      </w:r>
      <w:r w:rsidRPr="00562215">
        <w:rPr>
          <w:rFonts w:ascii="Times New Roman" w:eastAsia="Times New Roman" w:hAnsi="Times New Roman" w:cs="Times New Roman"/>
          <w:sz w:val="24"/>
          <w:szCs w:val="24"/>
        </w:rPr>
        <w:t xml:space="preserve">pe baza unei liste de proiecte prioritare identificate în cadrul Programului Operațional </w:t>
      </w:r>
      <w:r w:rsidRPr="00455118">
        <w:rPr>
          <w:rFonts w:ascii="Times New Roman" w:eastAsia="Times New Roman" w:hAnsi="Times New Roman" w:cs="Times New Roman"/>
          <w:sz w:val="24"/>
          <w:szCs w:val="24"/>
        </w:rPr>
        <w:t xml:space="preserve">Infrastructură Mare, </w:t>
      </w:r>
      <w:r w:rsidR="0048418A" w:rsidRPr="00455118">
        <w:rPr>
          <w:rFonts w:ascii="Times New Roman" w:eastAsia="Times New Roman" w:hAnsi="Times New Roman" w:cs="Times New Roman"/>
          <w:sz w:val="24"/>
          <w:szCs w:val="24"/>
        </w:rPr>
        <w:t>apelul</w:t>
      </w:r>
      <w:r w:rsidRPr="00455118">
        <w:rPr>
          <w:rFonts w:ascii="Times New Roman" w:eastAsia="Times New Roman" w:hAnsi="Times New Roman" w:cs="Times New Roman"/>
          <w:sz w:val="24"/>
          <w:szCs w:val="24"/>
        </w:rPr>
        <w:t xml:space="preserve"> de propuneri de proiecte fiind cu depunere continuă, acestea nu sunt supuse unei selecții,</w:t>
      </w:r>
      <w:r w:rsidR="00562215" w:rsidRPr="00455118">
        <w:rPr>
          <w:rFonts w:ascii="Times New Roman" w:eastAsia="Times New Roman" w:hAnsi="Times New Roman" w:cs="Times New Roman"/>
          <w:sz w:val="24"/>
          <w:szCs w:val="24"/>
        </w:rPr>
        <w:t xml:space="preserve"> ci doar procesului de evaluare</w:t>
      </w:r>
      <w:r w:rsidR="00F1464E" w:rsidRPr="00455118">
        <w:rPr>
          <w:rFonts w:ascii="Times New Roman" w:eastAsia="Times New Roman" w:hAnsi="Times New Roman" w:cs="Times New Roman"/>
          <w:sz w:val="24"/>
          <w:szCs w:val="24"/>
        </w:rPr>
        <w:t xml:space="preserve">, pe baza listei de proiecte </w:t>
      </w:r>
      <w:r w:rsidR="00455118">
        <w:rPr>
          <w:rFonts w:ascii="Times New Roman" w:eastAsia="Times New Roman" w:hAnsi="Times New Roman" w:cs="Times New Roman"/>
          <w:sz w:val="24"/>
          <w:szCs w:val="24"/>
        </w:rPr>
        <w:t>preidentificate</w:t>
      </w:r>
      <w:r w:rsidR="00F1464E" w:rsidRPr="00455118">
        <w:rPr>
          <w:rFonts w:ascii="Times New Roman" w:eastAsia="Times New Roman" w:hAnsi="Times New Roman" w:cs="Times New Roman"/>
          <w:sz w:val="24"/>
          <w:szCs w:val="24"/>
        </w:rPr>
        <w:t>.</w:t>
      </w:r>
    </w:p>
    <w:p w14:paraId="52E24808" w14:textId="77777777" w:rsidR="006D233B" w:rsidRDefault="006D233B" w:rsidP="00F1464E">
      <w:pPr>
        <w:spacing w:after="0" w:line="240" w:lineRule="auto"/>
        <w:jc w:val="both"/>
        <w:rPr>
          <w:rFonts w:ascii="Times New Roman" w:eastAsia="Times New Roman" w:hAnsi="Times New Roman" w:cs="Times New Roman"/>
          <w:sz w:val="24"/>
          <w:szCs w:val="24"/>
        </w:rPr>
      </w:pPr>
    </w:p>
    <w:p w14:paraId="110B0DB2" w14:textId="77777777" w:rsidR="00455118" w:rsidRPr="009F6B98" w:rsidRDefault="00455118" w:rsidP="00455118">
      <w:pPr>
        <w:spacing w:after="0" w:line="240" w:lineRule="auto"/>
        <w:jc w:val="both"/>
        <w:rPr>
          <w:rFonts w:ascii="Times New Roman" w:eastAsia="Times New Roman" w:hAnsi="Times New Roman" w:cs="Times New Roman"/>
          <w:sz w:val="24"/>
          <w:szCs w:val="24"/>
        </w:rPr>
      </w:pPr>
      <w:r w:rsidRPr="009F6B98">
        <w:rPr>
          <w:rFonts w:ascii="Times New Roman" w:eastAsia="Times New Roman" w:hAnsi="Times New Roman" w:cs="Times New Roman"/>
          <w:sz w:val="24"/>
          <w:szCs w:val="24"/>
        </w:rPr>
        <w:t xml:space="preserve">Proiectele prioritare vor parcurge procedura de pregătire a portofolului de proiecte. În cadrul acestei proceduri, AM POIM se va asigura că toate documentele necesare depunerii cererii de finanțare îndeplinec condițiile de maturitate și calitate necesare pentru a intra în etapa de evaluare și selecție. </w:t>
      </w:r>
    </w:p>
    <w:p w14:paraId="70191C49" w14:textId="77777777" w:rsidR="00455118" w:rsidRDefault="00455118" w:rsidP="00F1464E">
      <w:pPr>
        <w:spacing w:after="0" w:line="240" w:lineRule="auto"/>
        <w:jc w:val="both"/>
        <w:rPr>
          <w:rFonts w:ascii="Times New Roman" w:eastAsia="Times New Roman" w:hAnsi="Times New Roman" w:cs="Times New Roman"/>
          <w:sz w:val="24"/>
          <w:szCs w:val="24"/>
        </w:rPr>
      </w:pPr>
    </w:p>
    <w:p w14:paraId="3C424BA6" w14:textId="5D61EE97" w:rsidR="00F1464E" w:rsidRPr="000D5DB9" w:rsidRDefault="00F1464E" w:rsidP="00F1464E">
      <w:pPr>
        <w:spacing w:after="0" w:line="240" w:lineRule="auto"/>
        <w:jc w:val="both"/>
        <w:rPr>
          <w:rFonts w:ascii="Times New Roman" w:eastAsia="Times New Roman" w:hAnsi="Times New Roman" w:cs="Times New Roman"/>
          <w:sz w:val="24"/>
          <w:szCs w:val="24"/>
        </w:rPr>
      </w:pPr>
      <w:r w:rsidRPr="009F6B98">
        <w:rPr>
          <w:rFonts w:ascii="Times New Roman" w:eastAsia="Times New Roman" w:hAnsi="Times New Roman" w:cs="Times New Roman"/>
          <w:sz w:val="24"/>
          <w:szCs w:val="24"/>
        </w:rPr>
        <w:t>Când proiectul va avea gradul de maturitate și calitate acceptabil, AM POIM solicită beneficiarului depunerea proiectului în vederea parcurgerii etapei de evaluare și selecție.</w:t>
      </w:r>
    </w:p>
    <w:p w14:paraId="565CE5A9" w14:textId="77777777" w:rsidR="00F1464E" w:rsidRPr="000D5DB9" w:rsidRDefault="00F1464E" w:rsidP="00F1464E">
      <w:pPr>
        <w:spacing w:after="0" w:line="240" w:lineRule="auto"/>
        <w:jc w:val="both"/>
        <w:rPr>
          <w:rFonts w:ascii="Times New Roman" w:eastAsia="Times New Roman" w:hAnsi="Times New Roman" w:cs="Times New Roman"/>
          <w:sz w:val="24"/>
          <w:szCs w:val="24"/>
        </w:rPr>
      </w:pPr>
    </w:p>
    <w:p w14:paraId="2FD2EE57" w14:textId="13BB2BC3" w:rsidR="009D262F" w:rsidRDefault="00C112C2" w:rsidP="00FD7919">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După finalizarea procesului de evaluare, pentru proiectele care au îndeplinit punctajul, AM POIM redactează </w:t>
      </w:r>
      <w:r w:rsidR="00455118">
        <w:rPr>
          <w:rFonts w:ascii="Times New Roman" w:eastAsia="Times New Roman" w:hAnsi="Times New Roman" w:cs="Times New Roman"/>
          <w:sz w:val="24"/>
          <w:szCs w:val="24"/>
        </w:rPr>
        <w:t>nota de aprobare a proiectului.</w:t>
      </w:r>
    </w:p>
    <w:p w14:paraId="0E8A9030" w14:textId="77777777" w:rsidR="00455118" w:rsidRDefault="00455118" w:rsidP="00FD7919">
      <w:pPr>
        <w:spacing w:after="0" w:line="240" w:lineRule="auto"/>
        <w:jc w:val="both"/>
        <w:rPr>
          <w:rFonts w:ascii="Times New Roman" w:eastAsia="Times New Roman" w:hAnsi="Times New Roman" w:cs="Times New Roman"/>
          <w:sz w:val="24"/>
          <w:szCs w:val="24"/>
        </w:rPr>
      </w:pPr>
    </w:p>
    <w:p w14:paraId="1F1ACF2C" w14:textId="010FA2DC" w:rsidR="00C112C2" w:rsidRDefault="00455118" w:rsidP="008B74FF">
      <w:pPr>
        <w:spacing w:after="0" w:line="240" w:lineRule="auto"/>
        <w:jc w:val="both"/>
        <w:rPr>
          <w:rFonts w:ascii="Times New Roman" w:hAnsi="Times New Roman"/>
          <w:sz w:val="24"/>
          <w:szCs w:val="24"/>
        </w:rPr>
      </w:pPr>
      <w:r w:rsidRPr="00127599">
        <w:rPr>
          <w:rFonts w:ascii="Times New Roman" w:hAnsi="Times New Roman"/>
          <w:sz w:val="24"/>
          <w:szCs w:val="24"/>
        </w:rPr>
        <w:t>Eventualele documente suplimentare aplicabile unor situații punctuale pot fi solicitate solicitantului pe întreg parcursul procesului</w:t>
      </w:r>
      <w:r>
        <w:rPr>
          <w:rFonts w:ascii="Times New Roman" w:hAnsi="Times New Roman"/>
          <w:sz w:val="24"/>
          <w:szCs w:val="24"/>
        </w:rPr>
        <w:t xml:space="preserve"> de pregătire</w:t>
      </w:r>
      <w:r w:rsidRPr="00127599">
        <w:rPr>
          <w:rFonts w:ascii="Times New Roman" w:hAnsi="Times New Roman"/>
          <w:sz w:val="24"/>
          <w:szCs w:val="24"/>
        </w:rPr>
        <w:t>.</w:t>
      </w:r>
    </w:p>
    <w:p w14:paraId="09FA45EC" w14:textId="77777777" w:rsidR="00455118" w:rsidRDefault="00455118" w:rsidP="008B74FF">
      <w:pPr>
        <w:spacing w:after="0" w:line="240" w:lineRule="auto"/>
        <w:jc w:val="both"/>
        <w:rPr>
          <w:rFonts w:ascii="Times New Roman" w:hAnsi="Times New Roman"/>
          <w:sz w:val="24"/>
          <w:szCs w:val="24"/>
        </w:rPr>
      </w:pPr>
    </w:p>
    <w:p w14:paraId="56BF750D" w14:textId="35009217" w:rsidR="00455118" w:rsidRDefault="00455118" w:rsidP="004551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înștiințarea solicitantului asupra aprobării proiectului, procesul va continua cu etapa de contractare.</w:t>
      </w:r>
    </w:p>
    <w:p w14:paraId="057F2637" w14:textId="77777777" w:rsidR="00455118" w:rsidRPr="000D5DB9" w:rsidRDefault="00455118" w:rsidP="008B74FF">
      <w:pPr>
        <w:spacing w:after="0" w:line="240" w:lineRule="auto"/>
        <w:jc w:val="both"/>
        <w:rPr>
          <w:rFonts w:ascii="Times New Roman" w:eastAsia="Times New Roman" w:hAnsi="Times New Roman" w:cs="Times New Roman"/>
          <w:sz w:val="24"/>
          <w:szCs w:val="24"/>
        </w:rPr>
      </w:pPr>
    </w:p>
    <w:p w14:paraId="628A8E91" w14:textId="77777777" w:rsidR="008B74FF" w:rsidRDefault="008B74FF" w:rsidP="008B74FF">
      <w:pPr>
        <w:pStyle w:val="Heading3"/>
        <w:rPr>
          <w:rFonts w:eastAsia="Times New Roman"/>
        </w:rPr>
      </w:pPr>
      <w:bookmarkStart w:id="55" w:name="_Toc534712172"/>
      <w:r>
        <w:rPr>
          <w:rFonts w:eastAsia="Times New Roman"/>
        </w:rPr>
        <w:t>4.1.1 Verificarea administrativă și a eligibilității cererilor de finanțare</w:t>
      </w:r>
      <w:bookmarkEnd w:id="55"/>
    </w:p>
    <w:p w14:paraId="788C4ABB" w14:textId="77777777" w:rsidR="008B74FF" w:rsidRDefault="008B74FF" w:rsidP="00FD7919">
      <w:pPr>
        <w:spacing w:after="0" w:line="240" w:lineRule="auto"/>
        <w:jc w:val="both"/>
        <w:rPr>
          <w:rFonts w:ascii="Times New Roman" w:eastAsia="Times New Roman" w:hAnsi="Times New Roman" w:cs="Times New Roman"/>
          <w:sz w:val="24"/>
          <w:szCs w:val="24"/>
        </w:rPr>
      </w:pPr>
    </w:p>
    <w:p w14:paraId="391BE404"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În cadrul acestei etape se vor verifica următoarele:</w:t>
      </w:r>
    </w:p>
    <w:p w14:paraId="7E073F7F" w14:textId="77777777" w:rsidR="0079336B" w:rsidRPr="000D5DB9" w:rsidRDefault="0079336B" w:rsidP="00074BD3">
      <w:pPr>
        <w:numPr>
          <w:ilvl w:val="0"/>
          <w:numId w:val="16"/>
        </w:numPr>
        <w:autoSpaceDE w:val="0"/>
        <w:spacing w:before="60" w:after="0" w:line="240" w:lineRule="auto"/>
        <w:ind w:left="425" w:hanging="425"/>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Respectarea formatului standard al cererii de finanţare şi includerea tuturor anexelor obligatorii;</w:t>
      </w:r>
    </w:p>
    <w:p w14:paraId="771BE75D" w14:textId="77777777" w:rsidR="0079336B" w:rsidRPr="000D5DB9" w:rsidRDefault="0079336B" w:rsidP="00074BD3">
      <w:pPr>
        <w:numPr>
          <w:ilvl w:val="0"/>
          <w:numId w:val="16"/>
        </w:numPr>
        <w:autoSpaceDE w:val="0"/>
        <w:spacing w:before="60" w:after="0" w:line="240" w:lineRule="auto"/>
        <w:ind w:left="425" w:hanging="425"/>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Modalitatea de completare a cererii de finanţare;</w:t>
      </w:r>
    </w:p>
    <w:p w14:paraId="0487E149" w14:textId="77777777" w:rsidR="0079336B" w:rsidRPr="000D5DB9" w:rsidRDefault="0079336B" w:rsidP="00FD7919">
      <w:pPr>
        <w:spacing w:before="120"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Pentru verificarea conformității administrative şi de eligibilitate a cererii de finanţare se utilizează un sistem de evaluare de tip DA/NU.  </w:t>
      </w:r>
    </w:p>
    <w:p w14:paraId="340CE535" w14:textId="77777777" w:rsidR="0079336B" w:rsidRPr="000D5DB9" w:rsidRDefault="0079336B" w:rsidP="00FD7919">
      <w:pPr>
        <w:spacing w:before="120"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Verificarea eligibilităţii presupune respectarea regulilor privi</w:t>
      </w:r>
      <w:r w:rsidR="00B00845">
        <w:rPr>
          <w:rFonts w:ascii="Times New Roman" w:eastAsia="Times New Roman" w:hAnsi="Times New Roman" w:cs="Times New Roman"/>
          <w:sz w:val="24"/>
          <w:szCs w:val="24"/>
        </w:rPr>
        <w:t>nd eligibilitatea solicitantului</w:t>
      </w:r>
      <w:r w:rsidRPr="000D5DB9">
        <w:rPr>
          <w:rFonts w:ascii="Times New Roman" w:eastAsia="Times New Roman" w:hAnsi="Times New Roman" w:cs="Times New Roman"/>
          <w:sz w:val="24"/>
          <w:szCs w:val="24"/>
        </w:rPr>
        <w:t xml:space="preserve"> şi a proiectelor, verificarea fiind realizată conform </w:t>
      </w:r>
      <w:r w:rsidR="000312CA">
        <w:rPr>
          <w:rFonts w:ascii="Times New Roman" w:eastAsia="Times New Roman" w:hAnsi="Times New Roman" w:cs="Times New Roman"/>
          <w:sz w:val="24"/>
          <w:szCs w:val="24"/>
        </w:rPr>
        <w:t xml:space="preserve">cerințelor </w:t>
      </w:r>
      <w:r w:rsidRPr="000D5DB9">
        <w:rPr>
          <w:rFonts w:ascii="Times New Roman" w:eastAsia="Times New Roman" w:hAnsi="Times New Roman" w:cs="Times New Roman"/>
          <w:sz w:val="24"/>
          <w:szCs w:val="24"/>
        </w:rPr>
        <w:t>definite în acest ghid.</w:t>
      </w:r>
    </w:p>
    <w:p w14:paraId="03AFDA6A" w14:textId="0C5ABEB2" w:rsidR="00192BF2" w:rsidRPr="000D5DB9" w:rsidRDefault="0079336B" w:rsidP="00192BF2">
      <w:pPr>
        <w:suppressAutoHyphens/>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În cazul respingerii proiectului, solicitantul va fi informat </w:t>
      </w:r>
      <w:r w:rsidR="00192BF2">
        <w:rPr>
          <w:rFonts w:ascii="Times New Roman" w:eastAsia="Times New Roman" w:hAnsi="Times New Roman" w:cs="Times New Roman"/>
          <w:sz w:val="24"/>
          <w:szCs w:val="24"/>
        </w:rPr>
        <w:t xml:space="preserve">în scris </w:t>
      </w:r>
      <w:r w:rsidRPr="000D5DB9">
        <w:rPr>
          <w:rFonts w:ascii="Times New Roman" w:eastAsia="Times New Roman" w:hAnsi="Times New Roman" w:cs="Times New Roman"/>
          <w:sz w:val="24"/>
          <w:szCs w:val="24"/>
        </w:rPr>
        <w:t>asupra motivelor respingerii.</w:t>
      </w:r>
      <w:r w:rsidR="00192BF2" w:rsidRPr="00192BF2">
        <w:rPr>
          <w:rFonts w:ascii="Times New Roman" w:eastAsia="Times New Roman" w:hAnsi="Times New Roman" w:cs="Times New Roman"/>
          <w:sz w:val="24"/>
          <w:szCs w:val="24"/>
        </w:rPr>
        <w:t xml:space="preserve"> </w:t>
      </w:r>
      <w:r w:rsidR="00192BF2" w:rsidRPr="000D5DB9">
        <w:rPr>
          <w:rFonts w:ascii="Times New Roman" w:eastAsia="Times New Roman" w:hAnsi="Times New Roman" w:cs="Times New Roman"/>
          <w:sz w:val="24"/>
          <w:szCs w:val="24"/>
        </w:rPr>
        <w:t>Dacă proiectul nu îndeplineşte toate criteriile stabilite este respins.</w:t>
      </w:r>
    </w:p>
    <w:p w14:paraId="42929D30"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3"/>
      </w:tblGrid>
      <w:tr w:rsidR="0079336B" w:rsidRPr="000D5DB9" w14:paraId="36132442" w14:textId="77777777" w:rsidTr="00C87DFD">
        <w:trPr>
          <w:trHeight w:val="1124"/>
        </w:trPr>
        <w:tc>
          <w:tcPr>
            <w:tcW w:w="10613" w:type="dxa"/>
          </w:tcPr>
          <w:p w14:paraId="0DA51CAC" w14:textId="77777777" w:rsidR="0079336B" w:rsidRDefault="0079336B" w:rsidP="00FD7919">
            <w:pPr>
              <w:jc w:val="both"/>
              <w:rPr>
                <w:rFonts w:ascii="Times New Roman" w:eastAsia="Times New Roman" w:hAnsi="Times New Roman" w:cs="Times New Roman"/>
                <w:b/>
                <w:color w:val="FF0000"/>
                <w:sz w:val="24"/>
                <w:szCs w:val="24"/>
                <w:lang w:val="ro-RO"/>
              </w:rPr>
            </w:pPr>
            <w:r w:rsidRPr="000D5DB9">
              <w:rPr>
                <w:rFonts w:ascii="Times New Roman" w:eastAsia="Times New Roman" w:hAnsi="Times New Roman" w:cs="Times New Roman"/>
                <w:b/>
                <w:color w:val="FF0000"/>
                <w:sz w:val="24"/>
                <w:szCs w:val="24"/>
                <w:lang w:val="ro-RO"/>
              </w:rPr>
              <w:t>Atenție!</w:t>
            </w:r>
          </w:p>
          <w:p w14:paraId="1249AAFC" w14:textId="77777777" w:rsidR="009D262F" w:rsidRPr="000D5DB9" w:rsidRDefault="009D262F" w:rsidP="00FD7919">
            <w:pPr>
              <w:jc w:val="both"/>
              <w:rPr>
                <w:rFonts w:ascii="Times New Roman" w:eastAsia="Times New Roman" w:hAnsi="Times New Roman" w:cs="Times New Roman"/>
                <w:b/>
                <w:color w:val="FF0000"/>
                <w:sz w:val="24"/>
                <w:szCs w:val="24"/>
                <w:lang w:val="ro-RO"/>
              </w:rPr>
            </w:pPr>
          </w:p>
          <w:p w14:paraId="40D2ABC2" w14:textId="77777777" w:rsidR="00697645" w:rsidRPr="009769DA" w:rsidRDefault="0079336B" w:rsidP="00697645">
            <w:pPr>
              <w:jc w:val="both"/>
              <w:rPr>
                <w:rFonts w:ascii="Times New Roman" w:hAnsi="Times New Roman"/>
                <w:sz w:val="24"/>
                <w:szCs w:val="24"/>
              </w:rPr>
            </w:pPr>
            <w:r w:rsidRPr="009D262F">
              <w:rPr>
                <w:rFonts w:ascii="Times New Roman" w:eastAsia="Times New Roman" w:hAnsi="Times New Roman" w:cs="Times New Roman"/>
                <w:sz w:val="24"/>
                <w:szCs w:val="24"/>
                <w:lang w:val="ro-RO"/>
              </w:rPr>
              <w:t>Având în vedere că depunerea cererii de finanțare se fac</w:t>
            </w:r>
            <w:r w:rsidR="00D75A1D">
              <w:rPr>
                <w:rFonts w:ascii="Times New Roman" w:eastAsia="Times New Roman" w:hAnsi="Times New Roman" w:cs="Times New Roman"/>
                <w:sz w:val="24"/>
                <w:szCs w:val="24"/>
                <w:lang w:val="ro-RO"/>
              </w:rPr>
              <w:t xml:space="preserve">e electronic, </w:t>
            </w:r>
            <w:r w:rsidR="00697645" w:rsidRPr="009769DA">
              <w:rPr>
                <w:rFonts w:ascii="Times New Roman" w:hAnsi="Times New Roman"/>
                <w:sz w:val="24"/>
                <w:szCs w:val="24"/>
              </w:rPr>
              <w:t>procesul de clarificări se va desfă</w:t>
            </w:r>
            <w:r w:rsidR="00697645">
              <w:rPr>
                <w:rFonts w:ascii="Times New Roman" w:hAnsi="Times New Roman"/>
                <w:sz w:val="24"/>
                <w:szCs w:val="24"/>
              </w:rPr>
              <w:t>ş</w:t>
            </w:r>
            <w:r w:rsidR="00697645" w:rsidRPr="009769DA">
              <w:rPr>
                <w:rFonts w:ascii="Times New Roman" w:hAnsi="Times New Roman"/>
                <w:sz w:val="24"/>
                <w:szCs w:val="24"/>
              </w:rPr>
              <w:t>ura astfel:</w:t>
            </w:r>
          </w:p>
          <w:p w14:paraId="6D141953" w14:textId="77777777" w:rsidR="00697645" w:rsidRPr="009769DA" w:rsidRDefault="00697645" w:rsidP="00074BD3">
            <w:pPr>
              <w:pStyle w:val="ListParagraph"/>
              <w:numPr>
                <w:ilvl w:val="0"/>
                <w:numId w:val="22"/>
              </w:numPr>
              <w:ind w:left="709" w:hanging="289"/>
              <w:jc w:val="both"/>
              <w:rPr>
                <w:rFonts w:ascii="Times New Roman" w:hAnsi="Times New Roman"/>
                <w:sz w:val="24"/>
                <w:szCs w:val="24"/>
              </w:rPr>
            </w:pPr>
            <w:r>
              <w:rPr>
                <w:rFonts w:ascii="Times New Roman" w:hAnsi="Times New Roman"/>
                <w:sz w:val="24"/>
                <w:szCs w:val="24"/>
              </w:rPr>
              <w:t>Se vor solicita maxim 2</w:t>
            </w:r>
            <w:r w:rsidRPr="009769DA">
              <w:rPr>
                <w:rFonts w:ascii="Times New Roman" w:hAnsi="Times New Roman"/>
                <w:sz w:val="24"/>
                <w:szCs w:val="24"/>
              </w:rPr>
              <w:t xml:space="preserve"> clarificări pentru această etapă de evaluare; </w:t>
            </w:r>
          </w:p>
          <w:p w14:paraId="6A00A6FD" w14:textId="3C1392CD" w:rsidR="009D262F" w:rsidRPr="00455118" w:rsidRDefault="00697645" w:rsidP="00074BD3">
            <w:pPr>
              <w:pStyle w:val="ListParagraph"/>
              <w:numPr>
                <w:ilvl w:val="0"/>
                <w:numId w:val="22"/>
              </w:numPr>
              <w:ind w:left="709" w:hanging="289"/>
              <w:jc w:val="both"/>
              <w:rPr>
                <w:rFonts w:ascii="Times New Roman" w:hAnsi="Times New Roman"/>
                <w:b/>
                <w:color w:val="FF0000"/>
                <w:sz w:val="24"/>
                <w:szCs w:val="24"/>
              </w:rPr>
            </w:pPr>
            <w:r w:rsidRPr="00247457">
              <w:rPr>
                <w:rFonts w:ascii="Times New Roman" w:hAnsi="Times New Roman"/>
                <w:sz w:val="24"/>
                <w:szCs w:val="24"/>
              </w:rPr>
              <w:t xml:space="preserve">Solicitantul va avea obligaţia să răspundă în maxim </w:t>
            </w:r>
            <w:r>
              <w:rPr>
                <w:rFonts w:ascii="Times New Roman" w:hAnsi="Times New Roman"/>
                <w:sz w:val="24"/>
                <w:szCs w:val="24"/>
              </w:rPr>
              <w:t>5</w:t>
            </w:r>
            <w:r w:rsidRPr="00247457">
              <w:rPr>
                <w:rFonts w:ascii="Times New Roman" w:hAnsi="Times New Roman"/>
                <w:sz w:val="24"/>
                <w:szCs w:val="24"/>
              </w:rPr>
              <w:t xml:space="preserve"> zile lucrătoare. </w:t>
            </w:r>
          </w:p>
        </w:tc>
      </w:tr>
    </w:tbl>
    <w:p w14:paraId="1762C47B"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p w14:paraId="4318679E" w14:textId="77777777" w:rsidR="0079336B" w:rsidRDefault="0079336B" w:rsidP="009324ED">
      <w:pPr>
        <w:autoSpaceDE w:val="0"/>
        <w:spacing w:after="0" w:line="240" w:lineRule="auto"/>
        <w:jc w:val="both"/>
        <w:rPr>
          <w:rFonts w:ascii="Times New Roman" w:eastAsia="Times New Roman" w:hAnsi="Times New Roman" w:cs="Times New Roman"/>
          <w:bCs/>
          <w:sz w:val="24"/>
          <w:szCs w:val="24"/>
        </w:rPr>
      </w:pPr>
      <w:r w:rsidRPr="000D5DB9">
        <w:rPr>
          <w:rFonts w:ascii="Times New Roman" w:eastAsia="Times New Roman" w:hAnsi="Times New Roman" w:cs="Times New Roman"/>
          <w:bCs/>
          <w:sz w:val="24"/>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1A4BF670" w14:textId="77777777" w:rsidR="009324ED" w:rsidRPr="000D5DB9" w:rsidRDefault="009324ED" w:rsidP="009324ED">
      <w:pPr>
        <w:autoSpaceDE w:val="0"/>
        <w:spacing w:after="0" w:line="240" w:lineRule="auto"/>
        <w:jc w:val="both"/>
        <w:rPr>
          <w:rFonts w:ascii="Times New Roman" w:eastAsia="Times New Roman" w:hAnsi="Times New Roman" w:cs="Times New Roman"/>
          <w:bCs/>
          <w:sz w:val="24"/>
          <w:szCs w:val="24"/>
        </w:rPr>
      </w:pPr>
    </w:p>
    <w:p w14:paraId="6F39D896" w14:textId="77777777" w:rsidR="0079336B" w:rsidRPr="000D5DB9" w:rsidRDefault="0079336B" w:rsidP="009324ED">
      <w:pPr>
        <w:autoSpaceDE w:val="0"/>
        <w:spacing w:after="0" w:line="240" w:lineRule="auto"/>
        <w:jc w:val="both"/>
        <w:rPr>
          <w:rFonts w:ascii="Times New Roman" w:eastAsia="Times New Roman" w:hAnsi="Times New Roman" w:cs="Times New Roman"/>
          <w:bCs/>
          <w:sz w:val="24"/>
          <w:szCs w:val="24"/>
        </w:rPr>
      </w:pPr>
      <w:r w:rsidRPr="000D5DB9">
        <w:rPr>
          <w:rFonts w:ascii="Times New Roman" w:eastAsia="Times New Roman" w:hAnsi="Times New Roman" w:cs="Times New Roman"/>
          <w:sz w:val="24"/>
          <w:szCs w:val="24"/>
        </w:rPr>
        <w:lastRenderedPageBreak/>
        <w:t>La finalizarea procesului de verificare administrativă şi a eligibilităţii, solicitantul va fi informat în scris privind îndeplinirea sau neîndeplinirea criteriilor de conformitate administrativă şi de eligibilitate.</w:t>
      </w:r>
    </w:p>
    <w:p w14:paraId="1936F1A6" w14:textId="77777777" w:rsidR="0079336B" w:rsidRPr="000D5DB9" w:rsidRDefault="0079336B" w:rsidP="00FD7919">
      <w:pPr>
        <w:spacing w:after="0" w:line="240" w:lineRule="auto"/>
        <w:rPr>
          <w:rFonts w:ascii="Times New Roman" w:eastAsia="Times New Roman" w:hAnsi="Times New Roman" w:cs="Times New Roman"/>
          <w:b/>
          <w:bCs/>
          <w:sz w:val="24"/>
          <w:szCs w:val="24"/>
        </w:rPr>
      </w:pPr>
    </w:p>
    <w:p w14:paraId="6BE12A38" w14:textId="77777777" w:rsidR="0079336B" w:rsidRPr="000D5DB9" w:rsidRDefault="0079336B" w:rsidP="00A85D7E">
      <w:pPr>
        <w:pStyle w:val="Heading3"/>
        <w:spacing w:line="240" w:lineRule="auto"/>
        <w:rPr>
          <w:rFonts w:cs="Times New Roman"/>
        </w:rPr>
      </w:pPr>
      <w:bookmarkStart w:id="56" w:name="_Toc435107807"/>
      <w:bookmarkStart w:id="57" w:name="_Toc534712173"/>
      <w:r w:rsidRPr="000D5DB9">
        <w:rPr>
          <w:rFonts w:cs="Times New Roman"/>
        </w:rPr>
        <w:t>4</w:t>
      </w:r>
      <w:r w:rsidR="00C112C2" w:rsidRPr="000D5DB9">
        <w:rPr>
          <w:rFonts w:cs="Times New Roman"/>
        </w:rPr>
        <w:t>.1.2</w:t>
      </w:r>
      <w:r w:rsidRPr="000D5DB9">
        <w:rPr>
          <w:rFonts w:cs="Times New Roman"/>
        </w:rPr>
        <w:t xml:space="preserve"> Evaluarea cererilor de finanțare</w:t>
      </w:r>
      <w:bookmarkEnd w:id="56"/>
      <w:bookmarkEnd w:id="57"/>
    </w:p>
    <w:p w14:paraId="381D9A09"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p w14:paraId="62AB1020"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Evaluarea proiectelor se face după trei criterii majore:</w:t>
      </w:r>
    </w:p>
    <w:p w14:paraId="5796990E" w14:textId="77777777" w:rsidR="0079336B" w:rsidRPr="009D4904" w:rsidRDefault="0079336B" w:rsidP="00074BD3">
      <w:pPr>
        <w:numPr>
          <w:ilvl w:val="0"/>
          <w:numId w:val="15"/>
        </w:numPr>
        <w:spacing w:before="60" w:after="0" w:line="240" w:lineRule="auto"/>
        <w:ind w:left="284" w:hanging="284"/>
        <w:jc w:val="both"/>
        <w:rPr>
          <w:rFonts w:ascii="Times New Roman" w:eastAsia="Times New Roman" w:hAnsi="Times New Roman" w:cs="Times New Roman"/>
          <w:sz w:val="24"/>
          <w:szCs w:val="24"/>
        </w:rPr>
      </w:pPr>
      <w:r w:rsidRPr="009D4904">
        <w:rPr>
          <w:rFonts w:ascii="Times New Roman" w:eastAsia="Times New Roman" w:hAnsi="Times New Roman" w:cs="Times New Roman"/>
          <w:sz w:val="24"/>
          <w:szCs w:val="24"/>
        </w:rPr>
        <w:t>Relevanţa și oportunitatea proiectului - 20 puncte</w:t>
      </w:r>
    </w:p>
    <w:p w14:paraId="477A8A79" w14:textId="77777777" w:rsidR="0079336B" w:rsidRPr="009D4904" w:rsidRDefault="0079336B" w:rsidP="00074BD3">
      <w:pPr>
        <w:numPr>
          <w:ilvl w:val="0"/>
          <w:numId w:val="15"/>
        </w:numPr>
        <w:spacing w:before="60" w:after="0" w:line="240" w:lineRule="auto"/>
        <w:ind w:left="284" w:hanging="284"/>
        <w:jc w:val="both"/>
        <w:rPr>
          <w:rFonts w:ascii="Times New Roman" w:eastAsia="Times New Roman" w:hAnsi="Times New Roman" w:cs="Times New Roman"/>
          <w:sz w:val="24"/>
          <w:szCs w:val="24"/>
        </w:rPr>
      </w:pPr>
      <w:r w:rsidRPr="009D4904">
        <w:rPr>
          <w:rFonts w:ascii="Times New Roman" w:eastAsia="Times New Roman" w:hAnsi="Times New Roman" w:cs="Times New Roman"/>
          <w:sz w:val="24"/>
          <w:szCs w:val="24"/>
        </w:rPr>
        <w:t>Maturitatea și calitatea pregătirii proiectului – 60 puncte</w:t>
      </w:r>
    </w:p>
    <w:p w14:paraId="431F1C5F" w14:textId="77777777" w:rsidR="0079336B" w:rsidRPr="009D4904" w:rsidRDefault="0079336B" w:rsidP="00074BD3">
      <w:pPr>
        <w:numPr>
          <w:ilvl w:val="0"/>
          <w:numId w:val="15"/>
        </w:numPr>
        <w:spacing w:before="60" w:after="0" w:line="240" w:lineRule="auto"/>
        <w:ind w:left="284" w:hanging="284"/>
        <w:jc w:val="both"/>
        <w:rPr>
          <w:rFonts w:ascii="Times New Roman" w:eastAsia="Times New Roman" w:hAnsi="Times New Roman" w:cs="Times New Roman"/>
          <w:sz w:val="24"/>
          <w:szCs w:val="24"/>
        </w:rPr>
      </w:pPr>
      <w:r w:rsidRPr="009D4904">
        <w:rPr>
          <w:rFonts w:ascii="Times New Roman" w:eastAsia="Times New Roman" w:hAnsi="Times New Roman" w:cs="Times New Roman"/>
          <w:sz w:val="24"/>
          <w:szCs w:val="24"/>
        </w:rPr>
        <w:t>Sustenabilitatea proiectului – 20 puncte</w:t>
      </w:r>
    </w:p>
    <w:p w14:paraId="1B904F3E"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p w14:paraId="028C2A27" w14:textId="38FE4B2E" w:rsidR="00273DE7" w:rsidRDefault="0079336B" w:rsidP="00273DE7">
      <w:pPr>
        <w:spacing w:after="0" w:line="240" w:lineRule="auto"/>
        <w:jc w:val="both"/>
        <w:rPr>
          <w:rFonts w:ascii="Times New Roman" w:eastAsia="Times New Roman" w:hAnsi="Times New Roman" w:cs="Times New Roman"/>
          <w:sz w:val="24"/>
          <w:szCs w:val="24"/>
        </w:rPr>
      </w:pPr>
      <w:r w:rsidRPr="00C90276">
        <w:rPr>
          <w:rFonts w:ascii="Times New Roman" w:eastAsia="Times New Roman" w:hAnsi="Times New Roman" w:cs="Times New Roman"/>
          <w:sz w:val="24"/>
          <w:szCs w:val="24"/>
        </w:rPr>
        <w:t xml:space="preserve">Fiecare </w:t>
      </w:r>
      <w:r w:rsidR="00273DE7">
        <w:rPr>
          <w:rFonts w:ascii="Times New Roman" w:eastAsia="Times New Roman" w:hAnsi="Times New Roman" w:cs="Times New Roman"/>
          <w:sz w:val="24"/>
          <w:szCs w:val="24"/>
        </w:rPr>
        <w:t>dintre cele trei criterii</w:t>
      </w:r>
      <w:r w:rsidR="00273DE7" w:rsidRPr="00C90276">
        <w:rPr>
          <w:rFonts w:ascii="Times New Roman" w:eastAsia="Times New Roman" w:hAnsi="Times New Roman" w:cs="Times New Roman"/>
          <w:sz w:val="24"/>
          <w:szCs w:val="24"/>
        </w:rPr>
        <w:t xml:space="preserve"> </w:t>
      </w:r>
      <w:r w:rsidRPr="00C90276">
        <w:rPr>
          <w:rFonts w:ascii="Times New Roman" w:eastAsia="Times New Roman" w:hAnsi="Times New Roman" w:cs="Times New Roman"/>
          <w:sz w:val="24"/>
          <w:szCs w:val="24"/>
        </w:rPr>
        <w:t>este împărțit în subcriterii punctate corespunzător. Nota pe fiecare criteriu în parte se calculează prin însumarea notelor acordate tuturor subcriteriilor care îl compun. Punctajul total acordat proiectului reprezintă suma notelor acordate celor 3 criterii</w:t>
      </w:r>
      <w:r w:rsidR="00273DE7">
        <w:rPr>
          <w:rFonts w:ascii="Times New Roman" w:eastAsia="Times New Roman" w:hAnsi="Times New Roman" w:cs="Times New Roman"/>
          <w:sz w:val="24"/>
          <w:szCs w:val="24"/>
        </w:rPr>
        <w:t>, respectiv intre 0 și 100 de puncte</w:t>
      </w:r>
      <w:r w:rsidR="00273DE7" w:rsidRPr="000D5DB9">
        <w:rPr>
          <w:rFonts w:ascii="Times New Roman" w:eastAsia="Times New Roman" w:hAnsi="Times New Roman" w:cs="Times New Roman"/>
          <w:sz w:val="24"/>
          <w:szCs w:val="24"/>
        </w:rPr>
        <w:t xml:space="preserve">. </w:t>
      </w:r>
    </w:p>
    <w:p w14:paraId="0A3CB220" w14:textId="27996816" w:rsidR="0079336B" w:rsidRPr="000D5DB9" w:rsidRDefault="0079336B" w:rsidP="00FD7919">
      <w:pPr>
        <w:spacing w:after="0" w:line="240" w:lineRule="auto"/>
        <w:jc w:val="both"/>
        <w:rPr>
          <w:rFonts w:ascii="Times New Roman" w:eastAsia="Times New Roman" w:hAnsi="Times New Roman" w:cs="Times New Roman"/>
          <w:sz w:val="24"/>
          <w:szCs w:val="24"/>
        </w:rPr>
      </w:pPr>
      <w:r w:rsidRPr="00C90276">
        <w:rPr>
          <w:rFonts w:ascii="Times New Roman" w:eastAsia="Times New Roman" w:hAnsi="Times New Roman" w:cs="Times New Roman"/>
          <w:sz w:val="24"/>
          <w:szCs w:val="24"/>
        </w:rPr>
        <w:t xml:space="preserve"> </w:t>
      </w:r>
    </w:p>
    <w:p w14:paraId="68970F22" w14:textId="77777777" w:rsidR="00273DE7" w:rsidRDefault="00273DE7" w:rsidP="00273DE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Punctajul minim pentru fiecare criteriu este după cum urmează:</w:t>
      </w:r>
    </w:p>
    <w:p w14:paraId="062C6F89" w14:textId="77777777" w:rsidR="00273DE7" w:rsidRPr="000D5DB9" w:rsidRDefault="00273DE7" w:rsidP="00074BD3">
      <w:pPr>
        <w:numPr>
          <w:ilvl w:val="0"/>
          <w:numId w:val="15"/>
        </w:numPr>
        <w:spacing w:after="0" w:line="240" w:lineRule="auto"/>
        <w:ind w:left="284" w:hanging="284"/>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Relevanţa și oportunitatea proiectului - </w:t>
      </w:r>
      <w:r>
        <w:rPr>
          <w:rFonts w:ascii="Times New Roman" w:eastAsia="Times New Roman" w:hAnsi="Times New Roman" w:cs="Times New Roman"/>
          <w:sz w:val="24"/>
          <w:szCs w:val="24"/>
        </w:rPr>
        <w:t>8</w:t>
      </w:r>
      <w:r w:rsidRPr="000D5DB9">
        <w:rPr>
          <w:rFonts w:ascii="Times New Roman" w:eastAsia="Times New Roman" w:hAnsi="Times New Roman" w:cs="Times New Roman"/>
          <w:sz w:val="24"/>
          <w:szCs w:val="24"/>
        </w:rPr>
        <w:t xml:space="preserve"> puncte</w:t>
      </w:r>
    </w:p>
    <w:p w14:paraId="71BF889F" w14:textId="77777777" w:rsidR="00273DE7" w:rsidRDefault="00273DE7" w:rsidP="00074BD3">
      <w:pPr>
        <w:numPr>
          <w:ilvl w:val="0"/>
          <w:numId w:val="15"/>
        </w:numPr>
        <w:spacing w:after="0" w:line="240" w:lineRule="auto"/>
        <w:ind w:left="284" w:hanging="284"/>
        <w:jc w:val="both"/>
        <w:rPr>
          <w:rFonts w:ascii="Times New Roman" w:eastAsia="Times New Roman" w:hAnsi="Times New Roman" w:cs="Times New Roman"/>
          <w:sz w:val="24"/>
          <w:szCs w:val="24"/>
        </w:rPr>
      </w:pPr>
      <w:r w:rsidRPr="00E71CC3">
        <w:rPr>
          <w:rFonts w:ascii="Times New Roman" w:eastAsia="Times New Roman" w:hAnsi="Times New Roman" w:cs="Times New Roman"/>
          <w:sz w:val="24"/>
          <w:szCs w:val="24"/>
        </w:rPr>
        <w:t xml:space="preserve">Maturitatea și calitatea pregătirii proiectului – </w:t>
      </w:r>
      <w:r>
        <w:rPr>
          <w:rFonts w:ascii="Times New Roman" w:eastAsia="Times New Roman" w:hAnsi="Times New Roman" w:cs="Times New Roman"/>
          <w:sz w:val="24"/>
          <w:szCs w:val="24"/>
        </w:rPr>
        <w:t>40</w:t>
      </w:r>
      <w:r w:rsidRPr="00E71CC3">
        <w:rPr>
          <w:rFonts w:ascii="Times New Roman" w:eastAsia="Times New Roman" w:hAnsi="Times New Roman" w:cs="Times New Roman"/>
          <w:sz w:val="24"/>
          <w:szCs w:val="24"/>
        </w:rPr>
        <w:t xml:space="preserve"> puncte</w:t>
      </w:r>
    </w:p>
    <w:p w14:paraId="5BE94242" w14:textId="77777777" w:rsidR="00273DE7" w:rsidRPr="00E71CC3" w:rsidRDefault="00273DE7" w:rsidP="00074BD3">
      <w:pPr>
        <w:numPr>
          <w:ilvl w:val="0"/>
          <w:numId w:val="15"/>
        </w:numPr>
        <w:spacing w:after="0" w:line="240" w:lineRule="auto"/>
        <w:ind w:left="284" w:hanging="284"/>
        <w:jc w:val="both"/>
        <w:rPr>
          <w:rFonts w:ascii="Times New Roman" w:eastAsia="Times New Roman" w:hAnsi="Times New Roman" w:cs="Times New Roman"/>
          <w:sz w:val="24"/>
          <w:szCs w:val="24"/>
        </w:rPr>
      </w:pPr>
      <w:r w:rsidRPr="00E71CC3">
        <w:rPr>
          <w:rFonts w:ascii="Times New Roman" w:eastAsia="Times New Roman" w:hAnsi="Times New Roman" w:cs="Times New Roman"/>
          <w:sz w:val="24"/>
          <w:szCs w:val="24"/>
        </w:rPr>
        <w:t xml:space="preserve">Sustenabilitatea proiectului – </w:t>
      </w:r>
      <w:r>
        <w:rPr>
          <w:rFonts w:ascii="Times New Roman" w:eastAsia="Times New Roman" w:hAnsi="Times New Roman" w:cs="Times New Roman"/>
          <w:sz w:val="24"/>
          <w:szCs w:val="24"/>
        </w:rPr>
        <w:t>12</w:t>
      </w:r>
      <w:r w:rsidRPr="00E71CC3">
        <w:rPr>
          <w:rFonts w:ascii="Times New Roman" w:eastAsia="Times New Roman" w:hAnsi="Times New Roman" w:cs="Times New Roman"/>
          <w:sz w:val="24"/>
          <w:szCs w:val="24"/>
        </w:rPr>
        <w:t xml:space="preserve"> puncte</w:t>
      </w:r>
    </w:p>
    <w:p w14:paraId="558A3CBB"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p w14:paraId="07145B8F" w14:textId="77777777" w:rsidR="00956FAC" w:rsidRDefault="00956FAC" w:rsidP="00956FAC">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Obținerea punctajului minim pentru fi</w:t>
      </w:r>
      <w:r>
        <w:rPr>
          <w:rFonts w:ascii="Times New Roman" w:eastAsia="Times New Roman" w:hAnsi="Times New Roman" w:cs="Times New Roman"/>
          <w:sz w:val="24"/>
          <w:szCs w:val="24"/>
        </w:rPr>
        <w:t>e</w:t>
      </w:r>
      <w:r w:rsidRPr="000D5DB9">
        <w:rPr>
          <w:rFonts w:ascii="Times New Roman" w:eastAsia="Times New Roman" w:hAnsi="Times New Roman" w:cs="Times New Roman"/>
          <w:sz w:val="24"/>
          <w:szCs w:val="24"/>
        </w:rPr>
        <w:t>care criteriu nu asigură pr</w:t>
      </w:r>
      <w:r>
        <w:rPr>
          <w:rFonts w:ascii="Times New Roman" w:eastAsia="Times New Roman" w:hAnsi="Times New Roman" w:cs="Times New Roman"/>
          <w:sz w:val="24"/>
          <w:szCs w:val="24"/>
        </w:rPr>
        <w:t>o</w:t>
      </w:r>
      <w:r w:rsidRPr="000D5DB9">
        <w:rPr>
          <w:rFonts w:ascii="Times New Roman" w:eastAsia="Times New Roman" w:hAnsi="Times New Roman" w:cs="Times New Roman"/>
          <w:sz w:val="24"/>
          <w:szCs w:val="24"/>
        </w:rPr>
        <w:t>movarea spre finanțare.</w:t>
      </w:r>
      <w:r>
        <w:rPr>
          <w:rFonts w:ascii="Times New Roman" w:eastAsia="Times New Roman" w:hAnsi="Times New Roman" w:cs="Times New Roman"/>
          <w:sz w:val="24"/>
          <w:szCs w:val="24"/>
        </w:rPr>
        <w:t xml:space="preserve"> Pragul de calitate pe care fiecare proiect trebuie să îl întrunească pentru </w:t>
      </w:r>
      <w:r w:rsidRPr="00E71CC3">
        <w:rPr>
          <w:rFonts w:ascii="Times New Roman" w:eastAsia="Times New Roman" w:hAnsi="Times New Roman" w:cs="Times New Roman"/>
          <w:sz w:val="24"/>
          <w:szCs w:val="24"/>
        </w:rPr>
        <w:t xml:space="preserve">acordarea finanțării nerambursabile </w:t>
      </w:r>
      <w:r>
        <w:rPr>
          <w:rFonts w:ascii="Times New Roman" w:eastAsia="Times New Roman" w:hAnsi="Times New Roman" w:cs="Times New Roman"/>
          <w:sz w:val="24"/>
          <w:szCs w:val="24"/>
        </w:rPr>
        <w:t>este</w:t>
      </w:r>
      <w:r w:rsidRPr="00E71CC3">
        <w:rPr>
          <w:rFonts w:ascii="Times New Roman" w:eastAsia="Times New Roman" w:hAnsi="Times New Roman" w:cs="Times New Roman"/>
          <w:sz w:val="24"/>
          <w:szCs w:val="24"/>
        </w:rPr>
        <w:t xml:space="preserve"> minim 80 de puncte</w:t>
      </w:r>
      <w:r>
        <w:rPr>
          <w:rFonts w:ascii="Times New Roman" w:eastAsia="Times New Roman" w:hAnsi="Times New Roman" w:cs="Times New Roman"/>
          <w:sz w:val="24"/>
          <w:szCs w:val="24"/>
        </w:rPr>
        <w:t>, cu obținerea peste minim la fiecare criteriu în parte.</w:t>
      </w:r>
    </w:p>
    <w:p w14:paraId="330933B9" w14:textId="77777777" w:rsidR="00956FAC" w:rsidRDefault="00956FAC" w:rsidP="00956FAC">
      <w:pPr>
        <w:spacing w:after="0" w:line="240" w:lineRule="auto"/>
        <w:jc w:val="both"/>
        <w:rPr>
          <w:rFonts w:ascii="Times New Roman" w:eastAsia="Times New Roman" w:hAnsi="Times New Roman" w:cs="Times New Roman"/>
          <w:sz w:val="24"/>
          <w:szCs w:val="24"/>
        </w:rPr>
      </w:pPr>
    </w:p>
    <w:p w14:paraId="03121195" w14:textId="77777777" w:rsidR="00956FAC" w:rsidRPr="000D5DB9" w:rsidRDefault="00956FAC" w:rsidP="00956FA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d</w:t>
      </w:r>
      <w:r w:rsidRPr="000D5DB9">
        <w:rPr>
          <w:rFonts w:ascii="Times New Roman" w:eastAsia="Times New Roman" w:hAnsi="Times New Roman" w:cs="Times New Roman"/>
          <w:sz w:val="24"/>
          <w:szCs w:val="24"/>
        </w:rPr>
        <w:t>acă proiectul obține punctajul minim alocat fiecărui criteriu</w:t>
      </w:r>
      <w:r>
        <w:rPr>
          <w:rFonts w:ascii="Times New Roman" w:eastAsia="Times New Roman" w:hAnsi="Times New Roman" w:cs="Times New Roman"/>
          <w:sz w:val="24"/>
          <w:szCs w:val="24"/>
        </w:rPr>
        <w:t xml:space="preserve">, respectiv un total de maxim 60 de puncte, acesta </w:t>
      </w:r>
      <w:r w:rsidRPr="000D5DB9">
        <w:rPr>
          <w:rFonts w:ascii="Times New Roman" w:eastAsia="Times New Roman" w:hAnsi="Times New Roman" w:cs="Times New Roman"/>
          <w:sz w:val="24"/>
          <w:szCs w:val="24"/>
        </w:rPr>
        <w:t xml:space="preserve">va fi  respins.  </w:t>
      </w:r>
    </w:p>
    <w:p w14:paraId="67393EA5" w14:textId="77777777" w:rsidR="00956FAC" w:rsidRPr="000D5DB9" w:rsidRDefault="00956FAC" w:rsidP="00956FAC">
      <w:pPr>
        <w:spacing w:after="0" w:line="240" w:lineRule="auto"/>
        <w:jc w:val="both"/>
        <w:rPr>
          <w:rFonts w:ascii="Times New Roman" w:eastAsia="Times New Roman" w:hAnsi="Times New Roman" w:cs="Times New Roman"/>
          <w:sz w:val="24"/>
          <w:szCs w:val="24"/>
        </w:rPr>
      </w:pPr>
    </w:p>
    <w:p w14:paraId="1A251EA8" w14:textId="77777777" w:rsidR="00956FAC" w:rsidRDefault="00956FAC" w:rsidP="00956FA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care obțin 80 de puncte,</w:t>
      </w:r>
      <w:r w:rsidRPr="00E417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cu obținerea peste minim la fiecare criteriu în parte, vor fi declarate ca selectate pentru </w:t>
      </w:r>
      <w:r w:rsidRPr="00C93F10">
        <w:rPr>
          <w:rFonts w:ascii="Times New Roman" w:eastAsia="Times New Roman" w:hAnsi="Times New Roman" w:cs="Times New Roman"/>
          <w:sz w:val="24"/>
          <w:szCs w:val="24"/>
        </w:rPr>
        <w:t>acordarea finanțării nerambursabile</w:t>
      </w:r>
      <w:r>
        <w:rPr>
          <w:rFonts w:ascii="Times New Roman" w:eastAsia="Times New Roman" w:hAnsi="Times New Roman" w:cs="Times New Roman"/>
          <w:sz w:val="24"/>
          <w:szCs w:val="24"/>
        </w:rPr>
        <w:t>.</w:t>
      </w:r>
    </w:p>
    <w:p w14:paraId="7585BD99"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p w14:paraId="26C79390"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Evaluarea proiectului va permite aprecierea contribuţiei proiectului la îndeplinirea obiectivelor POIM, la implementarea legislaţiei relevante cu privire la </w:t>
      </w:r>
      <w:r w:rsidRPr="00997F12">
        <w:rPr>
          <w:rFonts w:ascii="Times New Roman" w:eastAsia="Times New Roman" w:hAnsi="Times New Roman" w:cs="Times New Roman"/>
          <w:sz w:val="24"/>
          <w:szCs w:val="24"/>
        </w:rPr>
        <w:t xml:space="preserve">sectorul </w:t>
      </w:r>
      <w:r w:rsidR="00AC494D" w:rsidRPr="00997F12">
        <w:rPr>
          <w:rFonts w:ascii="Times New Roman" w:eastAsia="Times New Roman" w:hAnsi="Times New Roman" w:cs="Times New Roman"/>
          <w:sz w:val="24"/>
          <w:szCs w:val="24"/>
        </w:rPr>
        <w:t>calității aerului</w:t>
      </w:r>
      <w:r w:rsidRPr="00997F12">
        <w:rPr>
          <w:rFonts w:ascii="Times New Roman" w:eastAsia="Times New Roman" w:hAnsi="Times New Roman" w:cs="Times New Roman"/>
          <w:sz w:val="24"/>
          <w:szCs w:val="24"/>
        </w:rPr>
        <w:t xml:space="preserve"> din</w:t>
      </w:r>
      <w:r w:rsidRPr="000D5DB9">
        <w:rPr>
          <w:rFonts w:ascii="Times New Roman" w:eastAsia="Times New Roman" w:hAnsi="Times New Roman" w:cs="Times New Roman"/>
          <w:sz w:val="24"/>
          <w:szCs w:val="24"/>
        </w:rPr>
        <w:t xml:space="preserve">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174D440"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p w14:paraId="09FF8C65"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r w:rsidRPr="00455118">
        <w:rPr>
          <w:rFonts w:ascii="Times New Roman" w:eastAsia="Times New Roman" w:hAnsi="Times New Roman" w:cs="Times New Roman"/>
          <w:sz w:val="24"/>
          <w:szCs w:val="24"/>
        </w:rPr>
        <w:t>Evaluarea se va face conform Grilei de evaluare din Anexa</w:t>
      </w:r>
      <w:r w:rsidR="00B17F20" w:rsidRPr="00455118">
        <w:rPr>
          <w:rFonts w:ascii="Times New Roman" w:eastAsia="Times New Roman" w:hAnsi="Times New Roman" w:cs="Times New Roman"/>
          <w:sz w:val="24"/>
          <w:szCs w:val="24"/>
        </w:rPr>
        <w:t>3</w:t>
      </w:r>
      <w:r w:rsidRPr="00455118">
        <w:rPr>
          <w:rFonts w:ascii="Times New Roman" w:eastAsia="Times New Roman" w:hAnsi="Times New Roman" w:cs="Times New Roman"/>
          <w:sz w:val="24"/>
          <w:szCs w:val="24"/>
        </w:rPr>
        <w:t>.</w:t>
      </w:r>
    </w:p>
    <w:p w14:paraId="2BB9BCCF" w14:textId="77777777" w:rsidR="0079336B" w:rsidRPr="000D5DB9" w:rsidRDefault="0079336B" w:rsidP="00FD7919">
      <w:pPr>
        <w:spacing w:before="120" w:after="0" w:line="240" w:lineRule="auto"/>
        <w:jc w:val="both"/>
        <w:rPr>
          <w:rFonts w:ascii="Times New Roman" w:eastAsia="Times New Roman" w:hAnsi="Times New Roman" w:cs="Times New Roman"/>
          <w:sz w:val="24"/>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3"/>
      </w:tblGrid>
      <w:tr w:rsidR="0079336B" w:rsidRPr="000D5DB9" w14:paraId="19B58734" w14:textId="77777777" w:rsidTr="00C87DFD">
        <w:trPr>
          <w:trHeight w:val="712"/>
        </w:trPr>
        <w:tc>
          <w:tcPr>
            <w:tcW w:w="10173" w:type="dxa"/>
          </w:tcPr>
          <w:p w14:paraId="0F8D1AEF" w14:textId="77777777" w:rsidR="009324ED" w:rsidRDefault="009324ED" w:rsidP="009324ED">
            <w:pPr>
              <w:jc w:val="both"/>
              <w:rPr>
                <w:rFonts w:ascii="Times New Roman" w:eastAsia="Times New Roman" w:hAnsi="Times New Roman" w:cs="Times New Roman"/>
                <w:b/>
                <w:color w:val="FF0000"/>
                <w:sz w:val="24"/>
                <w:szCs w:val="24"/>
                <w:lang w:val="ro-RO"/>
              </w:rPr>
            </w:pPr>
            <w:r w:rsidRPr="000D5DB9">
              <w:rPr>
                <w:rFonts w:ascii="Times New Roman" w:eastAsia="Times New Roman" w:hAnsi="Times New Roman" w:cs="Times New Roman"/>
                <w:b/>
                <w:color w:val="FF0000"/>
                <w:sz w:val="24"/>
                <w:szCs w:val="24"/>
                <w:lang w:val="ro-RO"/>
              </w:rPr>
              <w:t>Atenție!</w:t>
            </w:r>
          </w:p>
          <w:p w14:paraId="334EEC1C" w14:textId="77777777" w:rsidR="009324ED" w:rsidRDefault="009324ED" w:rsidP="00FD7919">
            <w:pPr>
              <w:jc w:val="both"/>
              <w:rPr>
                <w:rFonts w:ascii="Times New Roman" w:eastAsia="Times New Roman" w:hAnsi="Times New Roman" w:cs="Times New Roman"/>
                <w:sz w:val="24"/>
                <w:szCs w:val="24"/>
                <w:highlight w:val="red"/>
                <w:lang w:val="ro-RO"/>
              </w:rPr>
            </w:pPr>
          </w:p>
          <w:p w14:paraId="6517945A" w14:textId="77777777" w:rsidR="00D4725B" w:rsidRPr="009769DA" w:rsidRDefault="00D4725B" w:rsidP="00D4725B">
            <w:pPr>
              <w:jc w:val="both"/>
              <w:rPr>
                <w:rFonts w:ascii="Times New Roman" w:hAnsi="Times New Roman"/>
                <w:sz w:val="24"/>
                <w:szCs w:val="24"/>
              </w:rPr>
            </w:pPr>
            <w:r w:rsidRPr="009769DA">
              <w:rPr>
                <w:rFonts w:ascii="Times New Roman" w:hAnsi="Times New Roman"/>
                <w:sz w:val="24"/>
                <w:szCs w:val="24"/>
              </w:rPr>
              <w:t>Având în vedere că depunerea cererii de finan</w:t>
            </w:r>
            <w:r>
              <w:rPr>
                <w:rFonts w:ascii="Times New Roman" w:hAnsi="Times New Roman"/>
                <w:sz w:val="24"/>
                <w:szCs w:val="24"/>
              </w:rPr>
              <w:t>ţ</w:t>
            </w:r>
            <w:r w:rsidRPr="009769DA">
              <w:rPr>
                <w:rFonts w:ascii="Times New Roman" w:hAnsi="Times New Roman"/>
                <w:sz w:val="24"/>
                <w:szCs w:val="24"/>
              </w:rPr>
              <w:t>are se face electronic, procesul de clarificări se va desfă</w:t>
            </w:r>
            <w:r>
              <w:rPr>
                <w:rFonts w:ascii="Times New Roman" w:hAnsi="Times New Roman"/>
                <w:sz w:val="24"/>
                <w:szCs w:val="24"/>
              </w:rPr>
              <w:t>ş</w:t>
            </w:r>
            <w:r w:rsidRPr="009769DA">
              <w:rPr>
                <w:rFonts w:ascii="Times New Roman" w:hAnsi="Times New Roman"/>
                <w:sz w:val="24"/>
                <w:szCs w:val="24"/>
              </w:rPr>
              <w:t>ura astfel:</w:t>
            </w:r>
          </w:p>
          <w:p w14:paraId="54A33E20" w14:textId="77777777" w:rsidR="00D4725B" w:rsidRDefault="00D4725B" w:rsidP="00074BD3">
            <w:pPr>
              <w:pStyle w:val="ListParagraph"/>
              <w:numPr>
                <w:ilvl w:val="0"/>
                <w:numId w:val="22"/>
              </w:numPr>
              <w:ind w:left="709" w:hanging="289"/>
              <w:jc w:val="both"/>
              <w:rPr>
                <w:rFonts w:ascii="Times New Roman" w:hAnsi="Times New Roman"/>
                <w:sz w:val="24"/>
                <w:szCs w:val="24"/>
              </w:rPr>
            </w:pPr>
            <w:r w:rsidRPr="009769DA">
              <w:rPr>
                <w:rFonts w:ascii="Times New Roman" w:hAnsi="Times New Roman"/>
                <w:sz w:val="24"/>
                <w:szCs w:val="24"/>
              </w:rPr>
              <w:t xml:space="preserve">Se vor solicita maxim </w:t>
            </w:r>
            <w:r>
              <w:rPr>
                <w:rFonts w:ascii="Times New Roman" w:hAnsi="Times New Roman"/>
                <w:sz w:val="24"/>
                <w:szCs w:val="24"/>
              </w:rPr>
              <w:t>2</w:t>
            </w:r>
            <w:r w:rsidRPr="009769DA">
              <w:rPr>
                <w:rFonts w:ascii="Times New Roman" w:hAnsi="Times New Roman"/>
                <w:sz w:val="24"/>
                <w:szCs w:val="24"/>
              </w:rPr>
              <w:t xml:space="preserve"> clarificări pentru această etapă de evaluare; </w:t>
            </w:r>
          </w:p>
          <w:p w14:paraId="75C4CB3B" w14:textId="5682493C" w:rsidR="0079336B" w:rsidRPr="00455118" w:rsidRDefault="00D4725B" w:rsidP="00074BD3">
            <w:pPr>
              <w:pStyle w:val="ListParagraph"/>
              <w:numPr>
                <w:ilvl w:val="0"/>
                <w:numId w:val="22"/>
              </w:numPr>
              <w:ind w:left="709" w:hanging="289"/>
              <w:jc w:val="both"/>
              <w:rPr>
                <w:rFonts w:ascii="Times New Roman" w:hAnsi="Times New Roman"/>
                <w:sz w:val="24"/>
                <w:szCs w:val="24"/>
              </w:rPr>
            </w:pPr>
            <w:r w:rsidRPr="00864CCC">
              <w:rPr>
                <w:rFonts w:ascii="Times New Roman" w:hAnsi="Times New Roman"/>
                <w:sz w:val="24"/>
                <w:szCs w:val="24"/>
              </w:rPr>
              <w:t xml:space="preserve">Solicitantul va avea obligaţia să răspundă în maxim </w:t>
            </w:r>
            <w:r>
              <w:rPr>
                <w:rFonts w:ascii="Times New Roman" w:hAnsi="Times New Roman"/>
                <w:sz w:val="24"/>
                <w:szCs w:val="24"/>
              </w:rPr>
              <w:t>5</w:t>
            </w:r>
            <w:r w:rsidRPr="00864CCC">
              <w:rPr>
                <w:rFonts w:ascii="Times New Roman" w:hAnsi="Times New Roman"/>
                <w:sz w:val="24"/>
                <w:szCs w:val="24"/>
              </w:rPr>
              <w:t xml:space="preserve"> zile lucrătoare.</w:t>
            </w:r>
          </w:p>
        </w:tc>
      </w:tr>
    </w:tbl>
    <w:p w14:paraId="6410979A" w14:textId="77777777" w:rsidR="0079336B" w:rsidRPr="000D5DB9" w:rsidRDefault="0079336B" w:rsidP="00FD7919">
      <w:pPr>
        <w:spacing w:after="0" w:line="240" w:lineRule="auto"/>
        <w:jc w:val="both"/>
        <w:rPr>
          <w:rFonts w:ascii="Times New Roman" w:eastAsia="Times New Roman" w:hAnsi="Times New Roman" w:cs="Times New Roman"/>
          <w:b/>
          <w:i/>
          <w:color w:val="FF0000"/>
          <w:sz w:val="24"/>
          <w:szCs w:val="24"/>
        </w:rPr>
      </w:pPr>
    </w:p>
    <w:p w14:paraId="6B94D43F" w14:textId="77777777" w:rsidR="0079336B" w:rsidRPr="000D5DB9" w:rsidRDefault="0079336B" w:rsidP="00FD7919">
      <w:pPr>
        <w:spacing w:before="120"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Pentru fiecare proiect selectat în vederea finanţării se va întocmi o notă de aprobare a finanţării. Pentru fiecare proiect respins, solicitantul va fi înștiințat în scris asupra motivelor respingerii.</w:t>
      </w:r>
    </w:p>
    <w:p w14:paraId="48EEE109" w14:textId="77777777" w:rsidR="0042221C" w:rsidRPr="000D5DB9" w:rsidRDefault="0042221C" w:rsidP="0042221C">
      <w:pPr>
        <w:pStyle w:val="Heading2"/>
        <w:rPr>
          <w:rFonts w:eastAsia="Times New Roman"/>
        </w:rPr>
      </w:pPr>
      <w:bookmarkStart w:id="58" w:name="_Toc534712174"/>
      <w:r>
        <w:rPr>
          <w:rFonts w:eastAsia="Times New Roman"/>
        </w:rPr>
        <w:lastRenderedPageBreak/>
        <w:t>4.2 Depunerea și soluționarea contestațiilor</w:t>
      </w:r>
      <w:bookmarkEnd w:id="58"/>
    </w:p>
    <w:p w14:paraId="0F3BFE6C" w14:textId="77777777" w:rsidR="0042221C" w:rsidRDefault="0042221C" w:rsidP="00FD7919">
      <w:pPr>
        <w:spacing w:after="0" w:line="240" w:lineRule="auto"/>
        <w:jc w:val="both"/>
        <w:rPr>
          <w:rFonts w:ascii="Times New Roman" w:eastAsia="Times New Roman" w:hAnsi="Times New Roman" w:cs="Times New Roman"/>
          <w:sz w:val="24"/>
          <w:szCs w:val="24"/>
        </w:rPr>
      </w:pPr>
    </w:p>
    <w:p w14:paraId="0B9C3B25" w14:textId="5E3CCC90" w:rsidR="00C51609" w:rsidRPr="00C51609" w:rsidRDefault="00F22E7A" w:rsidP="006F4BEA">
      <w:pPr>
        <w:spacing w:before="120" w:after="0" w:line="240" w:lineRule="auto"/>
        <w:jc w:val="both"/>
        <w:rPr>
          <w:rFonts w:ascii="Times New Roman" w:eastAsia="Times New Roman" w:hAnsi="Times New Roman" w:cs="Times New Roman"/>
          <w:sz w:val="24"/>
          <w:szCs w:val="24"/>
        </w:rPr>
      </w:pPr>
      <w:r w:rsidRPr="003643F4">
        <w:rPr>
          <w:rFonts w:ascii="Times New Roman" w:eastAsia="Times New Roman" w:hAnsi="Times New Roman" w:cs="Times New Roman"/>
          <w:sz w:val="24"/>
          <w:szCs w:val="24"/>
        </w:rPr>
        <w:t>În cadrul axei prioritare 4, OS 4</w:t>
      </w:r>
      <w:r w:rsidR="0079336B" w:rsidRPr="003643F4">
        <w:rPr>
          <w:rFonts w:ascii="Times New Roman" w:eastAsia="Times New Roman" w:hAnsi="Times New Roman" w:cs="Times New Roman"/>
          <w:sz w:val="24"/>
          <w:szCs w:val="24"/>
        </w:rPr>
        <w:t>.2 sunt finanțate proiectele stabilite prin portofoliu</w:t>
      </w:r>
      <w:r w:rsidR="001530AB">
        <w:rPr>
          <w:rFonts w:ascii="Times New Roman" w:eastAsia="Times New Roman" w:hAnsi="Times New Roman" w:cs="Times New Roman"/>
          <w:sz w:val="24"/>
          <w:szCs w:val="24"/>
        </w:rPr>
        <w:t>l</w:t>
      </w:r>
      <w:r w:rsidR="0079336B" w:rsidRPr="003643F4">
        <w:rPr>
          <w:rFonts w:ascii="Times New Roman" w:eastAsia="Times New Roman" w:hAnsi="Times New Roman" w:cs="Times New Roman"/>
          <w:sz w:val="24"/>
          <w:szCs w:val="24"/>
        </w:rPr>
        <w:t xml:space="preserve"> de proiecte 2014-2020 ca urmare a </w:t>
      </w:r>
      <w:r w:rsidR="001530AB" w:rsidRPr="00024C44">
        <w:rPr>
          <w:rFonts w:ascii="Times New Roman" w:eastAsia="Times New Roman" w:hAnsi="Times New Roman" w:cs="Times New Roman"/>
          <w:sz w:val="24"/>
          <w:szCs w:val="24"/>
        </w:rPr>
        <w:t>nevoilor identificate de către Ministerul Mediului</w:t>
      </w:r>
      <w:r w:rsidR="00F72950">
        <w:rPr>
          <w:rFonts w:ascii="Times New Roman" w:eastAsia="Times New Roman" w:hAnsi="Times New Roman" w:cs="Times New Roman"/>
          <w:sz w:val="24"/>
          <w:szCs w:val="24"/>
        </w:rPr>
        <w:t xml:space="preserve"> </w:t>
      </w:r>
      <w:r w:rsidR="001530AB" w:rsidRPr="00024C44">
        <w:rPr>
          <w:rFonts w:ascii="Times New Roman" w:eastAsia="Times New Roman" w:hAnsi="Times New Roman" w:cs="Times New Roman"/>
          <w:sz w:val="24"/>
          <w:szCs w:val="24"/>
        </w:rPr>
        <w:t xml:space="preserve">în vederea completării sistemului de monitorizare a calităţii aerului pentru conformarea cu cerinţele Directivei 2008/50/C </w:t>
      </w:r>
      <w:r w:rsidR="00025B6A" w:rsidRPr="00FC4D6C">
        <w:rPr>
          <w:rFonts w:ascii="Times New Roman" w:eastAsia="Times New Roman" w:hAnsi="Times New Roman" w:cs="Times New Roman"/>
          <w:sz w:val="24"/>
          <w:szCs w:val="24"/>
        </w:rPr>
        <w:t xml:space="preserve">privind calitatea aerului înconjurător </w:t>
      </w:r>
      <w:r w:rsidR="000A411A">
        <w:rPr>
          <w:rFonts w:ascii="Times New Roman" w:eastAsia="Times New Roman" w:hAnsi="Times New Roman" w:cs="Times New Roman"/>
          <w:sz w:val="24"/>
          <w:szCs w:val="24"/>
        </w:rPr>
        <w:t>și un aer mai curat pentru Europa</w:t>
      </w:r>
      <w:r w:rsidR="00B46A4D">
        <w:rPr>
          <w:rFonts w:ascii="Times New Roman" w:eastAsia="Times New Roman" w:hAnsi="Times New Roman" w:cs="Times New Roman"/>
          <w:sz w:val="24"/>
          <w:szCs w:val="24"/>
        </w:rPr>
        <w:t xml:space="preserve">, </w:t>
      </w:r>
      <w:r w:rsidR="00226BBA" w:rsidRPr="00226BBA">
        <w:rPr>
          <w:rFonts w:ascii="Times New Roman" w:eastAsia="Times New Roman" w:hAnsi="Times New Roman" w:cs="Times New Roman"/>
          <w:sz w:val="24"/>
          <w:szCs w:val="24"/>
        </w:rPr>
        <w:t>Directivei 2007/2/CE de instituire a unei infrastructuri pentru informaţii spaţiale în Comunitatea Europeană – INSPIRE</w:t>
      </w:r>
      <w:r w:rsidR="006F4BEA">
        <w:rPr>
          <w:rFonts w:ascii="Times New Roman" w:eastAsia="Times New Roman" w:hAnsi="Times New Roman" w:cs="Times New Roman"/>
          <w:sz w:val="24"/>
          <w:szCs w:val="24"/>
        </w:rPr>
        <w:t xml:space="preserve"> și Directivei </w:t>
      </w:r>
      <w:r w:rsidR="00C51609" w:rsidRPr="00C51609">
        <w:rPr>
          <w:rFonts w:ascii="Times New Roman" w:eastAsia="Times New Roman" w:hAnsi="Times New Roman" w:cs="Times New Roman"/>
          <w:sz w:val="24"/>
          <w:szCs w:val="24"/>
        </w:rPr>
        <w:t>2004/107/CE privind arsenicul, cadmiul, mercurul, nichelul și hidrocarburile aromatice policiclice în aerul înconjurător</w:t>
      </w:r>
      <w:r w:rsidR="006F4BEA">
        <w:rPr>
          <w:rFonts w:ascii="Times New Roman" w:eastAsia="Times New Roman" w:hAnsi="Times New Roman" w:cs="Times New Roman"/>
          <w:sz w:val="24"/>
          <w:szCs w:val="24"/>
        </w:rPr>
        <w:t>.</w:t>
      </w:r>
    </w:p>
    <w:p w14:paraId="0395BFFB" w14:textId="77777777" w:rsidR="0079336B" w:rsidRPr="000D5DB9" w:rsidRDefault="0079336B" w:rsidP="00FD7919">
      <w:pPr>
        <w:spacing w:after="0" w:line="240" w:lineRule="auto"/>
        <w:jc w:val="both"/>
        <w:rPr>
          <w:rFonts w:ascii="Times New Roman" w:eastAsia="Times New Roman" w:hAnsi="Times New Roman" w:cs="Times New Roman"/>
          <w:sz w:val="24"/>
          <w:szCs w:val="24"/>
        </w:rPr>
      </w:pPr>
    </w:p>
    <w:p w14:paraId="22F2A2E1" w14:textId="2B556AA9" w:rsidR="00C112C2" w:rsidRPr="000D5DB9" w:rsidRDefault="00F22E7A" w:rsidP="00FD79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situaţia în care solicitantul</w:t>
      </w:r>
      <w:r w:rsidR="00C112C2" w:rsidRPr="000D5D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este nemulţumit</w:t>
      </w:r>
      <w:r w:rsidR="00C112C2" w:rsidRPr="000D5DB9">
        <w:rPr>
          <w:rFonts w:ascii="Times New Roman" w:eastAsia="Times New Roman" w:hAnsi="Times New Roman" w:cs="Times New Roman"/>
          <w:sz w:val="24"/>
          <w:szCs w:val="24"/>
        </w:rPr>
        <w:t xml:space="preserve"> de repingerea proiectului în oricare dintre etape, inclusiv în etapa de contractare, aceştia au posibilitatea de a contesta acest rezultat</w:t>
      </w:r>
      <w:r w:rsidR="00E4146A">
        <w:rPr>
          <w:rFonts w:ascii="Times New Roman" w:eastAsia="Times New Roman" w:hAnsi="Times New Roman" w:cs="Times New Roman"/>
          <w:sz w:val="24"/>
          <w:szCs w:val="24"/>
        </w:rPr>
        <w:t>, conform dispozițiilor legale, la sediul AM POIM</w:t>
      </w:r>
      <w:r w:rsidR="00C112C2" w:rsidRPr="000D5DB9">
        <w:rPr>
          <w:rFonts w:ascii="Times New Roman" w:eastAsia="Times New Roman" w:hAnsi="Times New Roman" w:cs="Times New Roman"/>
          <w:sz w:val="24"/>
          <w:szCs w:val="24"/>
        </w:rPr>
        <w:t xml:space="preserve">. </w:t>
      </w:r>
    </w:p>
    <w:p w14:paraId="515F4909" w14:textId="77777777" w:rsidR="00C112C2" w:rsidRPr="000D5DB9" w:rsidRDefault="00C112C2" w:rsidP="00FD7919">
      <w:pPr>
        <w:spacing w:after="0" w:line="240" w:lineRule="auto"/>
        <w:jc w:val="both"/>
        <w:rPr>
          <w:rFonts w:ascii="Times New Roman" w:eastAsia="Times New Roman" w:hAnsi="Times New Roman" w:cs="Times New Roman"/>
          <w:sz w:val="24"/>
          <w:szCs w:val="24"/>
        </w:rPr>
      </w:pPr>
    </w:p>
    <w:p w14:paraId="4F81BA0E" w14:textId="43C805CC" w:rsidR="00C112C2" w:rsidRPr="000D5DB9" w:rsidRDefault="00C112C2" w:rsidP="00FD7919">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Soluţionarea contestaţiilor se va face în termen de maxim 30 de zile calendaristice. </w:t>
      </w:r>
    </w:p>
    <w:p w14:paraId="3ECB987B" w14:textId="77777777" w:rsidR="00C112C2" w:rsidRPr="000D5DB9" w:rsidRDefault="00C112C2" w:rsidP="00FD7919">
      <w:pPr>
        <w:spacing w:after="0" w:line="240" w:lineRule="auto"/>
        <w:jc w:val="both"/>
        <w:rPr>
          <w:rFonts w:ascii="Times New Roman" w:eastAsia="Times New Roman" w:hAnsi="Times New Roman" w:cs="Times New Roman"/>
          <w:sz w:val="24"/>
          <w:szCs w:val="24"/>
        </w:rPr>
      </w:pPr>
    </w:p>
    <w:p w14:paraId="23A58804" w14:textId="77777777" w:rsidR="00C112C2" w:rsidRPr="000D5DB9" w:rsidRDefault="00C112C2" w:rsidP="00FD7919">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 xml:space="preserve">Pentru a putea fi luate în considerare, contestațiile trebuie să respecte următoarele cerințe: </w:t>
      </w:r>
    </w:p>
    <w:p w14:paraId="205FD96C"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Identificarea contestatarului, prin: denumirea solicitantului; adresa; funcţia, numele şi prenumele reprezentantului legal;</w:t>
      </w:r>
    </w:p>
    <w:p w14:paraId="1824C127"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Identificarea proiectului, prin: numărul unic de înregistrare alocat cererii de finanţare (codul SMIS) şi titlul proiectului;</w:t>
      </w:r>
    </w:p>
    <w:p w14:paraId="5512C27E"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Obiectul contestaţiei (ce se solicită prin formularea contestaţiei);</w:t>
      </w:r>
    </w:p>
    <w:p w14:paraId="4BBC46FF"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Motivele de fapt şi de drept (dispoziţiile legale naţionale şi/sau comunitare, principiile încălcate);</w:t>
      </w:r>
    </w:p>
    <w:p w14:paraId="10FC7BB5"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Mijloace de probă (acolo unde există);</w:t>
      </w:r>
    </w:p>
    <w:p w14:paraId="412284C7" w14:textId="188E3F14"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Contestaţiile trebuie să fie însoţite de o copie a adresei de comunicare de către AM POIM a rezultatului procesului de evaluare și selecție</w:t>
      </w:r>
      <w:r w:rsidR="00340676">
        <w:rPr>
          <w:rFonts w:ascii="Times New Roman" w:eastAsia="Times New Roman" w:hAnsi="Times New Roman" w:cs="Times New Roman"/>
          <w:sz w:val="24"/>
          <w:szCs w:val="24"/>
          <w:lang w:val="en-US"/>
        </w:rPr>
        <w:t>;</w:t>
      </w:r>
    </w:p>
    <w:p w14:paraId="644C9EB5"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Semnătura reprezentantului legal;</w:t>
      </w:r>
    </w:p>
    <w:p w14:paraId="6A716C7A"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Data formulării contestaţiei;</w:t>
      </w:r>
    </w:p>
    <w:p w14:paraId="1C5B85A6" w14:textId="77777777" w:rsidR="00C112C2" w:rsidRPr="000D5DB9" w:rsidRDefault="00C112C2" w:rsidP="00074BD3">
      <w:pPr>
        <w:numPr>
          <w:ilvl w:val="0"/>
          <w:numId w:val="17"/>
        </w:num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(după caz)  Ştampila.</w:t>
      </w:r>
    </w:p>
    <w:p w14:paraId="7E22F868" w14:textId="77777777" w:rsidR="00C112C2" w:rsidRPr="000D5DB9" w:rsidRDefault="00C112C2" w:rsidP="00FD7919">
      <w:pPr>
        <w:spacing w:after="0" w:line="240" w:lineRule="auto"/>
        <w:jc w:val="both"/>
        <w:rPr>
          <w:rFonts w:ascii="Times New Roman" w:eastAsia="Times New Roman" w:hAnsi="Times New Roman" w:cs="Times New Roman"/>
          <w:sz w:val="24"/>
          <w:szCs w:val="24"/>
        </w:rPr>
      </w:pPr>
    </w:p>
    <w:p w14:paraId="1EA0BC72" w14:textId="62DE80F9" w:rsidR="00C112C2" w:rsidRDefault="00C112C2" w:rsidP="00FD7919">
      <w:pPr>
        <w:spacing w:after="0" w:line="240" w:lineRule="auto"/>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Contestaţiile sunt analizate şi soluţionate în termen de 30 de zile (calendaristice) de la data înregistrării lor. Decizia comisiei constituită pentru soluţionarea contestaţiilor poate fi de admitere sau de respingere şi are caracter definitiv la nivelul AM POIM. Contestatarul este notificat în scris asupra deciziei comisiei.</w:t>
      </w:r>
    </w:p>
    <w:p w14:paraId="176A3543" w14:textId="77777777" w:rsidR="00FC5E77" w:rsidRDefault="00FC5E77" w:rsidP="00FD7919">
      <w:pPr>
        <w:spacing w:after="0" w:line="240" w:lineRule="auto"/>
        <w:jc w:val="both"/>
        <w:rPr>
          <w:rFonts w:ascii="Times New Roman" w:eastAsia="Times New Roman" w:hAnsi="Times New Roman" w:cs="Times New Roman"/>
          <w:sz w:val="24"/>
          <w:szCs w:val="24"/>
        </w:rPr>
      </w:pPr>
    </w:p>
    <w:p w14:paraId="0D06C8A5" w14:textId="77777777" w:rsidR="000A3E04" w:rsidRDefault="000A3E04" w:rsidP="00FD7919">
      <w:pPr>
        <w:spacing w:after="0" w:line="240" w:lineRule="auto"/>
        <w:jc w:val="both"/>
        <w:rPr>
          <w:rFonts w:ascii="Times New Roman" w:eastAsia="Times New Roman" w:hAnsi="Times New Roman" w:cs="Times New Roman"/>
          <w:sz w:val="24"/>
          <w:szCs w:val="24"/>
        </w:rPr>
      </w:pPr>
    </w:p>
    <w:p w14:paraId="05EC790F" w14:textId="77777777" w:rsidR="00420BC7" w:rsidRDefault="00420BC7" w:rsidP="00FD7919">
      <w:pPr>
        <w:spacing w:after="0" w:line="240" w:lineRule="auto"/>
        <w:jc w:val="both"/>
        <w:rPr>
          <w:rFonts w:ascii="Times New Roman" w:eastAsia="Times New Roman" w:hAnsi="Times New Roman" w:cs="Times New Roman"/>
          <w:sz w:val="24"/>
          <w:szCs w:val="24"/>
        </w:rPr>
      </w:pPr>
    </w:p>
    <w:p w14:paraId="0FBE44DF" w14:textId="77777777" w:rsidR="00FD7919" w:rsidRPr="007628E3" w:rsidRDefault="00BF4F91" w:rsidP="007628E3">
      <w:pPr>
        <w:pStyle w:val="Heading1"/>
      </w:pPr>
      <w:bookmarkStart w:id="59" w:name="_Toc534712175"/>
      <w:r w:rsidRPr="007628E3">
        <w:t xml:space="preserve">Capitolul </w:t>
      </w:r>
      <w:r w:rsidR="0042221C">
        <w:t>5</w:t>
      </w:r>
      <w:r w:rsidR="00E254A6" w:rsidRPr="007628E3">
        <w:t>.</w:t>
      </w:r>
      <w:r w:rsidR="00FD7919" w:rsidRPr="007628E3">
        <w:t xml:space="preserve"> </w:t>
      </w:r>
      <w:r w:rsidR="00023599" w:rsidRPr="007628E3">
        <w:t>Contractarea</w:t>
      </w:r>
      <w:r w:rsidR="00FD7919" w:rsidRPr="007628E3">
        <w:t xml:space="preserve"> proiectelor</w:t>
      </w:r>
      <w:bookmarkEnd w:id="59"/>
      <w:r w:rsidR="00FD7919" w:rsidRPr="007628E3">
        <w:t xml:space="preserve"> </w:t>
      </w:r>
    </w:p>
    <w:p w14:paraId="1164CEF8" w14:textId="77777777" w:rsidR="00FD7919" w:rsidRPr="000D5DB9" w:rsidRDefault="00FD7919" w:rsidP="00FD7919">
      <w:pPr>
        <w:spacing w:after="0" w:line="240" w:lineRule="auto"/>
        <w:jc w:val="both"/>
        <w:rPr>
          <w:rFonts w:ascii="Times New Roman" w:hAnsi="Times New Roman" w:cs="Times New Roman"/>
          <w:sz w:val="24"/>
          <w:szCs w:val="24"/>
        </w:rPr>
      </w:pPr>
    </w:p>
    <w:p w14:paraId="6364BD29" w14:textId="77777777" w:rsidR="00FD7919" w:rsidRPr="000D5DB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Contractul de finanţare (CF) reprezintă </w:t>
      </w:r>
      <w:r w:rsidRPr="000D5DB9">
        <w:rPr>
          <w:rFonts w:ascii="Times New Roman" w:hAnsi="Times New Roman"/>
          <w:sz w:val="24"/>
          <w:szCs w:val="24"/>
        </w:rPr>
        <w:t xml:space="preserve">un </w:t>
      </w:r>
      <w:r w:rsidRPr="000D5DB9">
        <w:rPr>
          <w:rFonts w:ascii="Times New Roman" w:hAnsi="Times New Roman"/>
          <w:sz w:val="24"/>
        </w:rPr>
        <w:t xml:space="preserve">act juridic supus regulilor de drept public, cu titlu oneros pentru beneficiar, de adeziune, comutativ şi sinalagmatic prin care se stabilesc drepturile şi obligaţiile corelative ale părţilor în vederea implementării operaţiunilor.  </w:t>
      </w:r>
    </w:p>
    <w:p w14:paraId="2AB9A929" w14:textId="77777777" w:rsidR="00BB1FBC" w:rsidRPr="00420BC7" w:rsidRDefault="00BB1FBC" w:rsidP="00FD7919">
      <w:pPr>
        <w:spacing w:after="0" w:line="240" w:lineRule="auto"/>
        <w:jc w:val="both"/>
        <w:rPr>
          <w:rFonts w:ascii="Times New Roman" w:hAnsi="Times New Roman" w:cs="Times New Roman"/>
          <w:sz w:val="16"/>
          <w:szCs w:val="16"/>
        </w:rPr>
      </w:pPr>
    </w:p>
    <w:p w14:paraId="2F9B4683" w14:textId="46EF8AC6" w:rsidR="00FD7919" w:rsidRPr="007628E3"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După finalizarea procesului de evaluare, pentru proiectele care au îndeplinit punctajul, AM POIM redactează nota de aprobare a proiectului și contractul de </w:t>
      </w:r>
      <w:r w:rsidRPr="007628E3">
        <w:rPr>
          <w:rFonts w:ascii="Times New Roman" w:hAnsi="Times New Roman" w:cs="Times New Roman"/>
          <w:sz w:val="24"/>
          <w:szCs w:val="24"/>
        </w:rPr>
        <w:t>finanțare și transmite solicitantului cele două exemplare ale contractului, în vederea semnării de către reprezentantul legal</w:t>
      </w:r>
      <w:r w:rsidR="000312CA" w:rsidRPr="007628E3">
        <w:rPr>
          <w:rFonts w:ascii="Times New Roman" w:hAnsi="Times New Roman" w:cs="Times New Roman"/>
          <w:sz w:val="24"/>
          <w:szCs w:val="24"/>
        </w:rPr>
        <w:t xml:space="preserve"> al beneficiarului</w:t>
      </w:r>
      <w:r w:rsidRPr="007628E3">
        <w:rPr>
          <w:rFonts w:ascii="Times New Roman" w:hAnsi="Times New Roman" w:cs="Times New Roman"/>
          <w:sz w:val="24"/>
          <w:szCs w:val="24"/>
        </w:rPr>
        <w:t>.</w:t>
      </w:r>
    </w:p>
    <w:p w14:paraId="72ECE767" w14:textId="77777777" w:rsidR="00FD7919" w:rsidRPr="00420BC7" w:rsidRDefault="00FD7919" w:rsidP="00FD7919">
      <w:pPr>
        <w:spacing w:after="0" w:line="240" w:lineRule="auto"/>
        <w:jc w:val="both"/>
        <w:rPr>
          <w:rFonts w:ascii="Times New Roman" w:hAnsi="Times New Roman" w:cs="Times New Roman"/>
          <w:bCs/>
          <w:sz w:val="20"/>
          <w:szCs w:val="20"/>
        </w:rPr>
      </w:pPr>
    </w:p>
    <w:p w14:paraId="05765621" w14:textId="77777777" w:rsidR="00FD7919" w:rsidRPr="000D5DB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bCs/>
          <w:sz w:val="24"/>
          <w:szCs w:val="24"/>
        </w:rPr>
        <w:t>Solicitantul va încărca în MySMIS d</w:t>
      </w:r>
      <w:r w:rsidRPr="000D5DB9">
        <w:rPr>
          <w:rFonts w:ascii="Times New Roman" w:hAnsi="Times New Roman" w:cs="Times New Roman"/>
          <w:sz w:val="24"/>
          <w:szCs w:val="24"/>
        </w:rPr>
        <w:t>ocumentele solicitate</w:t>
      </w:r>
      <w:r w:rsidRPr="00C846EA">
        <w:rPr>
          <w:rFonts w:ascii="Times New Roman" w:hAnsi="Times New Roman" w:cs="Times New Roman"/>
          <w:i/>
          <w:sz w:val="24"/>
          <w:szCs w:val="24"/>
        </w:rPr>
        <w:t>,</w:t>
      </w:r>
      <w:r w:rsidRPr="000D5DB9">
        <w:rPr>
          <w:rFonts w:ascii="Times New Roman" w:hAnsi="Times New Roman" w:cs="Times New Roman"/>
          <w:b/>
          <w:i/>
          <w:sz w:val="24"/>
          <w:szCs w:val="24"/>
        </w:rPr>
        <w:t xml:space="preserve"> </w:t>
      </w:r>
      <w:r w:rsidRPr="000D5DB9">
        <w:rPr>
          <w:rFonts w:ascii="Times New Roman" w:hAnsi="Times New Roman" w:cs="Times New Roman"/>
          <w:sz w:val="24"/>
          <w:szCs w:val="24"/>
        </w:rPr>
        <w:t>în funcţie de disponibilitatea sistemului electronic.</w:t>
      </w:r>
    </w:p>
    <w:p w14:paraId="197206D5" w14:textId="77777777" w:rsidR="006717F7" w:rsidRPr="00420BC7" w:rsidRDefault="006717F7" w:rsidP="006717F7">
      <w:pPr>
        <w:spacing w:after="0" w:line="240" w:lineRule="auto"/>
        <w:jc w:val="both"/>
        <w:rPr>
          <w:rFonts w:ascii="Times New Roman" w:hAnsi="Times New Roman" w:cs="Times New Roman"/>
          <w:sz w:val="20"/>
          <w:szCs w:val="20"/>
        </w:rPr>
      </w:pPr>
    </w:p>
    <w:p w14:paraId="2D510D25" w14:textId="77777777" w:rsidR="006717F7" w:rsidRPr="000D5DB9" w:rsidRDefault="006717F7" w:rsidP="006717F7">
      <w:pPr>
        <w:spacing w:after="0" w:line="240" w:lineRule="auto"/>
        <w:jc w:val="both"/>
        <w:rPr>
          <w:rFonts w:ascii="Times New Roman" w:hAnsi="Times New Roman" w:cs="Times New Roman"/>
          <w:sz w:val="24"/>
          <w:szCs w:val="24"/>
        </w:rPr>
      </w:pPr>
      <w:r w:rsidRPr="001540A7">
        <w:rPr>
          <w:rFonts w:ascii="Times New Roman" w:hAnsi="Times New Roman" w:cs="Times New Roman"/>
          <w:sz w:val="24"/>
          <w:szCs w:val="24"/>
        </w:rPr>
        <w:t>Versiunea finală a contractului de finanțare (în special clauzele specifice și anexele) vor fi comunicate ulterior beneficiarilor.</w:t>
      </w:r>
      <w:r>
        <w:rPr>
          <w:rFonts w:ascii="Times New Roman" w:hAnsi="Times New Roman" w:cs="Times New Roman"/>
          <w:sz w:val="24"/>
          <w:szCs w:val="24"/>
        </w:rPr>
        <w:t xml:space="preserve"> </w:t>
      </w:r>
    </w:p>
    <w:p w14:paraId="27D2DF45" w14:textId="77777777" w:rsidR="00FD7919" w:rsidRPr="00420BC7" w:rsidRDefault="00FD7919" w:rsidP="00FD7919">
      <w:pPr>
        <w:spacing w:after="0" w:line="240" w:lineRule="auto"/>
        <w:jc w:val="both"/>
        <w:rPr>
          <w:rFonts w:ascii="Times New Roman" w:hAnsi="Times New Roman" w:cs="Times New Roman"/>
          <w:sz w:val="20"/>
          <w:szCs w:val="20"/>
        </w:rPr>
      </w:pPr>
    </w:p>
    <w:p w14:paraId="5FCC2525" w14:textId="77777777" w:rsidR="00FD7919" w:rsidRPr="000D5DB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Proiectul poate fi respins în cadrul acestei etape şi se va transmite solicitantului o scrisoare de respingere, în cazul în care (lista nu este exhaustivă):</w:t>
      </w:r>
    </w:p>
    <w:p w14:paraId="35B9D66E" w14:textId="77777777" w:rsidR="00FD7919" w:rsidRPr="000D5DB9" w:rsidRDefault="00FD7919" w:rsidP="00074BD3">
      <w:pPr>
        <w:pStyle w:val="ListParagraph"/>
        <w:numPr>
          <w:ilvl w:val="0"/>
          <w:numId w:val="18"/>
        </w:numPr>
        <w:spacing w:before="60"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 xml:space="preserve">documentaţia solicitată nu este transmisă în termenul solicitat ori este incompletă în raport cu cerinţele Ghidului sau nu se mai află în perioada de valabilitate; </w:t>
      </w:r>
    </w:p>
    <w:p w14:paraId="35641992" w14:textId="6EABBBC6" w:rsidR="00FD7919" w:rsidRPr="000D5DB9" w:rsidRDefault="00FD7919" w:rsidP="00074BD3">
      <w:pPr>
        <w:pStyle w:val="ListParagraph"/>
        <w:numPr>
          <w:ilvl w:val="0"/>
          <w:numId w:val="18"/>
        </w:numPr>
        <w:spacing w:before="60" w:after="0" w:line="240" w:lineRule="auto"/>
        <w:ind w:left="284" w:hanging="284"/>
        <w:jc w:val="both"/>
        <w:rPr>
          <w:rFonts w:ascii="Times New Roman" w:hAnsi="Times New Roman" w:cs="Times New Roman"/>
          <w:sz w:val="24"/>
          <w:szCs w:val="24"/>
        </w:rPr>
      </w:pPr>
      <w:r w:rsidRPr="000D5DB9">
        <w:rPr>
          <w:rFonts w:ascii="Times New Roman" w:hAnsi="Times New Roman" w:cs="Times New Roman"/>
          <w:sz w:val="24"/>
          <w:szCs w:val="24"/>
        </w:rPr>
        <w:t>se constată modificarea formei iniţiale a contractului transmis de către AM POIM şi/sau nerespectarea termenului limită de returnare a celor două exemplare de</w:t>
      </w:r>
      <w:r w:rsidR="008C77CB">
        <w:rPr>
          <w:rFonts w:ascii="Times New Roman" w:hAnsi="Times New Roman" w:cs="Times New Roman"/>
          <w:sz w:val="24"/>
          <w:szCs w:val="24"/>
        </w:rPr>
        <w:t xml:space="preserve"> contract semnate şi ştampilate.</w:t>
      </w:r>
    </w:p>
    <w:p w14:paraId="5C35C72F" w14:textId="77777777" w:rsidR="00FD7919" w:rsidRPr="000D5DB9" w:rsidRDefault="00FD7919" w:rsidP="00FD7919">
      <w:pPr>
        <w:spacing w:after="0" w:line="240" w:lineRule="auto"/>
        <w:ind w:left="360"/>
        <w:jc w:val="both"/>
        <w:rPr>
          <w:rFonts w:ascii="Times New Roman" w:hAnsi="Times New Roman" w:cs="Times New Roman"/>
          <w:sz w:val="24"/>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033"/>
      </w:tblGrid>
      <w:tr w:rsidR="00FD7919" w:rsidRPr="000D5DB9" w14:paraId="1180BB7A" w14:textId="77777777" w:rsidTr="009F6B98">
        <w:trPr>
          <w:trHeight w:val="709"/>
        </w:trPr>
        <w:tc>
          <w:tcPr>
            <w:tcW w:w="10173" w:type="dxa"/>
            <w:shd w:val="clear" w:color="auto" w:fill="auto"/>
          </w:tcPr>
          <w:p w14:paraId="16274B6A" w14:textId="77777777" w:rsidR="00FD7919" w:rsidRPr="007628E3" w:rsidRDefault="00FD7919" w:rsidP="00FD7919">
            <w:pPr>
              <w:spacing w:after="0" w:line="240" w:lineRule="auto"/>
              <w:jc w:val="both"/>
              <w:rPr>
                <w:rFonts w:ascii="Times New Roman" w:hAnsi="Times New Roman" w:cs="Times New Roman"/>
                <w:b/>
                <w:color w:val="FF0000"/>
                <w:sz w:val="24"/>
                <w:szCs w:val="24"/>
              </w:rPr>
            </w:pPr>
            <w:r w:rsidRPr="007628E3">
              <w:rPr>
                <w:rFonts w:ascii="Times New Roman" w:hAnsi="Times New Roman" w:cs="Times New Roman"/>
                <w:b/>
                <w:color w:val="FF0000"/>
                <w:sz w:val="24"/>
                <w:szCs w:val="24"/>
              </w:rPr>
              <w:t>ATENȚIE!</w:t>
            </w:r>
          </w:p>
          <w:p w14:paraId="7C84E637" w14:textId="77777777" w:rsidR="00FD7919" w:rsidRPr="007628E3" w:rsidRDefault="00FD7919" w:rsidP="00FD7919">
            <w:pPr>
              <w:spacing w:after="0" w:line="240" w:lineRule="auto"/>
              <w:jc w:val="both"/>
              <w:rPr>
                <w:rFonts w:ascii="Times New Roman" w:hAnsi="Times New Roman" w:cs="Times New Roman"/>
                <w:b/>
                <w:sz w:val="24"/>
                <w:szCs w:val="24"/>
              </w:rPr>
            </w:pPr>
            <w:r w:rsidRPr="007628E3">
              <w:rPr>
                <w:rFonts w:ascii="Times New Roman" w:hAnsi="Times New Roman" w:cs="Times New Roman"/>
                <w:b/>
                <w:sz w:val="24"/>
                <w:szCs w:val="24"/>
              </w:rPr>
              <w:t>Contractele de finanţare reprezintă contracte de adeziune, cu clauze prestabilite ce nu pot face obiectul negocierilor dintre părţi</w:t>
            </w:r>
          </w:p>
        </w:tc>
      </w:tr>
    </w:tbl>
    <w:p w14:paraId="12A4F597" w14:textId="77777777" w:rsidR="00FC5E77" w:rsidRPr="00420BC7" w:rsidRDefault="00FC5E77" w:rsidP="00FD7919">
      <w:pPr>
        <w:spacing w:after="0" w:line="240" w:lineRule="auto"/>
        <w:jc w:val="both"/>
        <w:rPr>
          <w:rFonts w:ascii="Times New Roman" w:hAnsi="Times New Roman" w:cs="Times New Roman"/>
          <w:sz w:val="20"/>
          <w:szCs w:val="20"/>
        </w:rPr>
      </w:pPr>
    </w:p>
    <w:p w14:paraId="5D6E5328" w14:textId="77777777" w:rsidR="00FD7919" w:rsidRPr="000D5DB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În cazul proiectelor respinse, AM POIM va comunica solicitantului motivele respingerii cererii de finanţare, existând posibilitatea ca solicitantul să retransmită propunerea de proiect revizuită.</w:t>
      </w:r>
    </w:p>
    <w:p w14:paraId="6C79134C" w14:textId="77777777" w:rsidR="00FD7919" w:rsidRPr="00420BC7" w:rsidRDefault="00FD7919" w:rsidP="00FD7919">
      <w:pPr>
        <w:spacing w:after="0" w:line="240" w:lineRule="auto"/>
        <w:jc w:val="both"/>
        <w:rPr>
          <w:rFonts w:ascii="Times New Roman" w:hAnsi="Times New Roman" w:cs="Times New Roman"/>
          <w:sz w:val="20"/>
          <w:szCs w:val="20"/>
        </w:rPr>
      </w:pPr>
    </w:p>
    <w:p w14:paraId="58A4C677" w14:textId="4D4F7FB5" w:rsidR="00FD7919" w:rsidRPr="000D5DB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Solicitantul se obligă ca toate documentele transmise să fie în formatul prevăzut de lege şi în vigoare la data depunerii acestora, în caz contrar neputându-se încheia contractul.</w:t>
      </w:r>
      <w:r w:rsidR="006717F7">
        <w:rPr>
          <w:rFonts w:ascii="Times New Roman" w:hAnsi="Times New Roman" w:cs="Times New Roman"/>
          <w:sz w:val="24"/>
          <w:szCs w:val="24"/>
        </w:rPr>
        <w:t xml:space="preserve"> </w:t>
      </w:r>
      <w:r w:rsidRPr="000D5DB9">
        <w:rPr>
          <w:rFonts w:ascii="Times New Roman" w:hAnsi="Times New Roman" w:cs="Times New Roman"/>
          <w:sz w:val="24"/>
          <w:szCs w:val="24"/>
        </w:rPr>
        <w:t>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a primirii contractului.</w:t>
      </w:r>
    </w:p>
    <w:p w14:paraId="445EAC48" w14:textId="77777777" w:rsidR="00FD7919" w:rsidRPr="00420BC7" w:rsidRDefault="00FD7919" w:rsidP="00FD7919">
      <w:pPr>
        <w:spacing w:after="0" w:line="240" w:lineRule="auto"/>
        <w:jc w:val="both"/>
        <w:rPr>
          <w:rFonts w:ascii="Times New Roman" w:hAnsi="Times New Roman" w:cs="Times New Roman"/>
          <w:sz w:val="20"/>
          <w:szCs w:val="20"/>
        </w:rPr>
      </w:pPr>
    </w:p>
    <w:p w14:paraId="7F0412F4" w14:textId="3C522448" w:rsidR="00FD7919" w:rsidRPr="000D5DB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Cont</w:t>
      </w:r>
      <w:r w:rsidR="00420BC7">
        <w:rPr>
          <w:rFonts w:ascii="Times New Roman" w:hAnsi="Times New Roman" w:cs="Times New Roman"/>
          <w:sz w:val="24"/>
          <w:szCs w:val="24"/>
        </w:rPr>
        <w:t>r</w:t>
      </w:r>
      <w:r w:rsidRPr="000D5DB9">
        <w:rPr>
          <w:rFonts w:ascii="Times New Roman" w:hAnsi="Times New Roman" w:cs="Times New Roman"/>
          <w:sz w:val="24"/>
          <w:szCs w:val="24"/>
        </w:rPr>
        <w:t>actul de finanțare va fi semnat de către reprezentanții AM POIM și reprezentantul legal al solicitantului, contractul de finanțare intrând în vigoare la data semnării ultimei părți semnatare.</w:t>
      </w:r>
    </w:p>
    <w:p w14:paraId="5A5821CF" w14:textId="77777777" w:rsidR="00FD7919" w:rsidRPr="00420BC7" w:rsidRDefault="00FD7919" w:rsidP="00FD7919">
      <w:pPr>
        <w:spacing w:after="0" w:line="240" w:lineRule="auto"/>
        <w:jc w:val="both"/>
        <w:rPr>
          <w:rFonts w:ascii="Times New Roman" w:hAnsi="Times New Roman" w:cs="Times New Roman"/>
          <w:sz w:val="20"/>
          <w:szCs w:val="20"/>
        </w:rPr>
      </w:pPr>
    </w:p>
    <w:p w14:paraId="0215F61E" w14:textId="7DE3286E" w:rsidR="00FD791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 xml:space="preserve">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w:t>
      </w:r>
      <w:r w:rsidRPr="000D5DB9">
        <w:rPr>
          <w:rFonts w:ascii="Times New Roman" w:hAnsi="Times New Roman"/>
          <w:sz w:val="24"/>
          <w:szCs w:val="24"/>
        </w:rPr>
        <w:t xml:space="preserve">îşi rezervă dreptul de a </w:t>
      </w:r>
      <w:r w:rsidRPr="000D5DB9">
        <w:rPr>
          <w:rFonts w:ascii="Times New Roman" w:hAnsi="Times New Roman" w:cs="Times New Roman"/>
          <w:sz w:val="24"/>
          <w:szCs w:val="24"/>
        </w:rPr>
        <w:t>respinge finanţarea CF.</w:t>
      </w:r>
    </w:p>
    <w:p w14:paraId="0064F686" w14:textId="77777777" w:rsidR="00420BC7" w:rsidRPr="00420BC7" w:rsidRDefault="00420BC7" w:rsidP="00FD7919">
      <w:pPr>
        <w:spacing w:after="0" w:line="240" w:lineRule="auto"/>
        <w:jc w:val="both"/>
        <w:rPr>
          <w:rFonts w:ascii="Times New Roman" w:hAnsi="Times New Roman" w:cs="Times New Roman"/>
          <w:sz w:val="20"/>
          <w:szCs w:val="20"/>
        </w:rPr>
      </w:pPr>
    </w:p>
    <w:p w14:paraId="4D779A3D" w14:textId="77777777" w:rsidR="00420BC7" w:rsidRPr="00443E15" w:rsidRDefault="00420BC7" w:rsidP="00420BC7">
      <w:pPr>
        <w:spacing w:after="0" w:line="240" w:lineRule="auto"/>
        <w:jc w:val="both"/>
        <w:rPr>
          <w:rFonts w:ascii="Times New Roman" w:hAnsi="Times New Roman" w:cs="Times New Roman"/>
          <w:sz w:val="24"/>
          <w:szCs w:val="24"/>
        </w:rPr>
      </w:pPr>
      <w:r w:rsidRPr="00443E15">
        <w:rPr>
          <w:rFonts w:ascii="Times New Roman" w:hAnsi="Times New Roman" w:cs="Times New Roman"/>
          <w:sz w:val="24"/>
          <w:szCs w:val="24"/>
        </w:rPr>
        <w:t>Procedura de contractare poate diferi de cea descrisă în Ghidul Solicitantului, în corelare cu funcționalitățile MySMIS. Prin urmare, va fi comunicată ul</w:t>
      </w:r>
      <w:r>
        <w:rPr>
          <w:rFonts w:ascii="Times New Roman" w:hAnsi="Times New Roman" w:cs="Times New Roman"/>
          <w:sz w:val="24"/>
          <w:szCs w:val="24"/>
        </w:rPr>
        <w:t>t</w:t>
      </w:r>
      <w:r w:rsidRPr="00443E15">
        <w:rPr>
          <w:rFonts w:ascii="Times New Roman" w:hAnsi="Times New Roman" w:cs="Times New Roman"/>
          <w:sz w:val="24"/>
          <w:szCs w:val="24"/>
        </w:rPr>
        <w:t>erior beneficiarilor.</w:t>
      </w:r>
    </w:p>
    <w:p w14:paraId="7AA8BF06" w14:textId="77777777" w:rsidR="00420BC7" w:rsidRPr="00420BC7" w:rsidRDefault="00420BC7" w:rsidP="00FD7919">
      <w:pPr>
        <w:spacing w:after="0" w:line="240" w:lineRule="auto"/>
        <w:jc w:val="both"/>
        <w:rPr>
          <w:rFonts w:ascii="Times New Roman" w:hAnsi="Times New Roman" w:cs="Times New Roman"/>
          <w:sz w:val="16"/>
          <w:szCs w:val="16"/>
        </w:rPr>
      </w:pPr>
    </w:p>
    <w:p w14:paraId="619FA4AD" w14:textId="5AA803DB" w:rsidR="00FD7919" w:rsidRDefault="00FD7919" w:rsidP="00FD7919">
      <w:pPr>
        <w:spacing w:after="0" w:line="240" w:lineRule="auto"/>
        <w:jc w:val="both"/>
        <w:rPr>
          <w:rFonts w:ascii="Times New Roman" w:hAnsi="Times New Roman" w:cs="Times New Roman"/>
          <w:sz w:val="24"/>
          <w:szCs w:val="24"/>
        </w:rPr>
      </w:pPr>
      <w:r w:rsidRPr="000D5DB9">
        <w:rPr>
          <w:rFonts w:ascii="Times New Roman" w:hAnsi="Times New Roman" w:cs="Times New Roman"/>
          <w:sz w:val="24"/>
          <w:szCs w:val="24"/>
        </w:rPr>
        <w:t>Beneficiarul trebuie să păstreze şi să pună la dispoziţia organismelor abilitate inventarul asupra activelor dobândite prin finanţarea din instrumente structurale, pe o perioadă de 5 ani de la data închiderii oficiale a POIM.</w:t>
      </w:r>
    </w:p>
    <w:p w14:paraId="5C67B401" w14:textId="77777777" w:rsidR="00F72950" w:rsidRDefault="00F72950" w:rsidP="00FD7919">
      <w:pPr>
        <w:spacing w:after="0" w:line="240" w:lineRule="auto"/>
        <w:jc w:val="both"/>
        <w:rPr>
          <w:rFonts w:ascii="Times New Roman" w:hAnsi="Times New Roman" w:cs="Times New Roman"/>
          <w:sz w:val="24"/>
          <w:szCs w:val="24"/>
        </w:rPr>
      </w:pPr>
    </w:p>
    <w:p w14:paraId="57D3316A" w14:textId="77777777" w:rsidR="00F72950" w:rsidRDefault="00F72950" w:rsidP="00FD7919">
      <w:pPr>
        <w:spacing w:after="0" w:line="240" w:lineRule="auto"/>
        <w:jc w:val="both"/>
        <w:rPr>
          <w:rFonts w:ascii="Times New Roman" w:hAnsi="Times New Roman" w:cs="Times New Roman"/>
          <w:sz w:val="24"/>
          <w:szCs w:val="24"/>
        </w:rPr>
      </w:pPr>
    </w:p>
    <w:p w14:paraId="5C1B98C8" w14:textId="77777777" w:rsidR="00F72950" w:rsidRDefault="00F72950" w:rsidP="00FD7919">
      <w:pPr>
        <w:spacing w:after="0" w:line="240" w:lineRule="auto"/>
        <w:jc w:val="both"/>
        <w:rPr>
          <w:rFonts w:ascii="Times New Roman" w:hAnsi="Times New Roman" w:cs="Times New Roman"/>
          <w:sz w:val="24"/>
          <w:szCs w:val="24"/>
        </w:rPr>
      </w:pPr>
    </w:p>
    <w:p w14:paraId="29C1125D" w14:textId="77777777" w:rsidR="00F72950" w:rsidRDefault="00F72950" w:rsidP="00FD7919">
      <w:pPr>
        <w:spacing w:after="0" w:line="240" w:lineRule="auto"/>
        <w:jc w:val="both"/>
        <w:rPr>
          <w:rFonts w:ascii="Times New Roman" w:hAnsi="Times New Roman" w:cs="Times New Roman"/>
          <w:sz w:val="24"/>
          <w:szCs w:val="24"/>
        </w:rPr>
      </w:pPr>
    </w:p>
    <w:p w14:paraId="1C0C3592" w14:textId="77777777" w:rsidR="00913C40" w:rsidRPr="00731564" w:rsidRDefault="00913C40" w:rsidP="00731564">
      <w:pPr>
        <w:pStyle w:val="Heading1"/>
      </w:pPr>
      <w:bookmarkStart w:id="60" w:name="_Toc534712176"/>
      <w:r w:rsidRPr="00731564">
        <w:t>ANEXE</w:t>
      </w:r>
      <w:bookmarkEnd w:id="60"/>
    </w:p>
    <w:p w14:paraId="1B6FF224" w14:textId="77777777" w:rsidR="00913C40" w:rsidRPr="000D5DB9" w:rsidRDefault="00913C40" w:rsidP="00FD7919">
      <w:pPr>
        <w:spacing w:after="0" w:line="240" w:lineRule="auto"/>
        <w:rPr>
          <w:rFonts w:ascii="Times New Roman" w:hAnsi="Times New Roman"/>
          <w:sz w:val="24"/>
        </w:rPr>
      </w:pPr>
    </w:p>
    <w:p w14:paraId="30A90939" w14:textId="40FA195A" w:rsidR="00913C40" w:rsidRPr="004F4F88" w:rsidRDefault="00913C40" w:rsidP="00420BC7">
      <w:pPr>
        <w:pStyle w:val="Heading4"/>
        <w:rPr>
          <w:rFonts w:eastAsia="Times New Roman"/>
        </w:rPr>
      </w:pPr>
      <w:r w:rsidRPr="004F4F88">
        <w:rPr>
          <w:rFonts w:eastAsia="Times New Roman"/>
        </w:rPr>
        <w:lastRenderedPageBreak/>
        <w:t xml:space="preserve">Anexa 1. </w:t>
      </w:r>
      <w:r w:rsidR="0009125C">
        <w:rPr>
          <w:rFonts w:eastAsia="Times New Roman"/>
        </w:rPr>
        <w:t xml:space="preserve">Formularul </w:t>
      </w:r>
      <w:r w:rsidR="004F4F88" w:rsidRPr="004F4F88">
        <w:rPr>
          <w:rFonts w:eastAsia="Times New Roman"/>
        </w:rPr>
        <w:t>Cerer</w:t>
      </w:r>
      <w:r w:rsidR="0009125C">
        <w:rPr>
          <w:rFonts w:eastAsia="Times New Roman"/>
        </w:rPr>
        <w:t>ii</w:t>
      </w:r>
      <w:r w:rsidR="004F4F88" w:rsidRPr="004F4F88">
        <w:rPr>
          <w:rFonts w:eastAsia="Times New Roman"/>
        </w:rPr>
        <w:t xml:space="preserve"> </w:t>
      </w:r>
      <w:r w:rsidRPr="004F4F88">
        <w:rPr>
          <w:rFonts w:eastAsia="Times New Roman"/>
        </w:rPr>
        <w:t xml:space="preserve">de </w:t>
      </w:r>
      <w:r w:rsidR="0009125C">
        <w:rPr>
          <w:rFonts w:eastAsia="Times New Roman"/>
        </w:rPr>
        <w:t>F</w:t>
      </w:r>
      <w:r w:rsidRPr="004F4F88">
        <w:rPr>
          <w:rFonts w:eastAsia="Times New Roman"/>
        </w:rPr>
        <w:t xml:space="preserve">inanţare </w:t>
      </w:r>
    </w:p>
    <w:p w14:paraId="5FD3A7BF" w14:textId="33BB46B5" w:rsidR="00913C40" w:rsidRPr="004B0BED" w:rsidRDefault="00913C40" w:rsidP="00420BC7">
      <w:pPr>
        <w:pStyle w:val="Heading4"/>
        <w:rPr>
          <w:rFonts w:eastAsia="Times New Roman"/>
        </w:rPr>
      </w:pPr>
      <w:r w:rsidRPr="004B0BED">
        <w:rPr>
          <w:rFonts w:eastAsia="Times New Roman"/>
        </w:rPr>
        <w:t xml:space="preserve">Anexa 2. Fișă de control </w:t>
      </w:r>
      <w:r w:rsidR="00295199">
        <w:rPr>
          <w:rFonts w:eastAsia="Times New Roman"/>
        </w:rPr>
        <w:t>a</w:t>
      </w:r>
      <w:r w:rsidR="0022725D" w:rsidRPr="004B0BED">
        <w:rPr>
          <w:rFonts w:eastAsia="Times New Roman"/>
        </w:rPr>
        <w:t xml:space="preserve"> </w:t>
      </w:r>
      <w:r w:rsidRPr="004B0BED">
        <w:rPr>
          <w:rFonts w:eastAsia="Times New Roman"/>
        </w:rPr>
        <w:t xml:space="preserve">Cererii de </w:t>
      </w:r>
      <w:r w:rsidR="00295199">
        <w:rPr>
          <w:rFonts w:eastAsia="Times New Roman"/>
        </w:rPr>
        <w:t>F</w:t>
      </w:r>
      <w:r w:rsidRPr="004B0BED">
        <w:rPr>
          <w:rFonts w:eastAsia="Times New Roman"/>
        </w:rPr>
        <w:t>inanţare (pentru solicitant)</w:t>
      </w:r>
      <w:r w:rsidR="0022725D" w:rsidRPr="004B0BED">
        <w:rPr>
          <w:rFonts w:eastAsia="Times New Roman"/>
        </w:rPr>
        <w:t xml:space="preserve"> </w:t>
      </w:r>
    </w:p>
    <w:p w14:paraId="55D734A2" w14:textId="4D09182C" w:rsidR="00913C40" w:rsidRPr="004D393D" w:rsidRDefault="00913C40" w:rsidP="00420BC7">
      <w:pPr>
        <w:pStyle w:val="Heading4"/>
        <w:rPr>
          <w:rFonts w:eastAsia="Times New Roman"/>
        </w:rPr>
      </w:pPr>
      <w:r w:rsidRPr="004D393D">
        <w:rPr>
          <w:rFonts w:eastAsia="Times New Roman"/>
        </w:rPr>
        <w:t xml:space="preserve">Anexa 3. </w:t>
      </w:r>
      <w:r w:rsidR="004D393D" w:rsidRPr="004D393D">
        <w:rPr>
          <w:rFonts w:eastAsia="Times New Roman"/>
        </w:rPr>
        <w:t xml:space="preserve">Grila de verificare și evaluare a </w:t>
      </w:r>
      <w:r w:rsidR="00295199">
        <w:rPr>
          <w:rFonts w:eastAsia="Times New Roman"/>
        </w:rPr>
        <w:t>C</w:t>
      </w:r>
      <w:r w:rsidR="004D393D" w:rsidRPr="004D393D">
        <w:rPr>
          <w:rFonts w:eastAsia="Times New Roman"/>
        </w:rPr>
        <w:t xml:space="preserve">ererilor de </w:t>
      </w:r>
      <w:r w:rsidR="00295199">
        <w:rPr>
          <w:rFonts w:eastAsia="Times New Roman"/>
        </w:rPr>
        <w:t>F</w:t>
      </w:r>
      <w:r w:rsidR="004D393D" w:rsidRPr="004D393D">
        <w:rPr>
          <w:rFonts w:eastAsia="Times New Roman"/>
        </w:rPr>
        <w:t xml:space="preserve">inanțare </w:t>
      </w:r>
    </w:p>
    <w:p w14:paraId="3C0B1A6C" w14:textId="331A083F" w:rsidR="00913C40" w:rsidRPr="002A5F0F" w:rsidRDefault="00913C40" w:rsidP="00420BC7">
      <w:pPr>
        <w:pStyle w:val="Heading4"/>
        <w:rPr>
          <w:rFonts w:eastAsia="Times New Roman"/>
        </w:rPr>
      </w:pPr>
      <w:r w:rsidRPr="00FC7C9A">
        <w:rPr>
          <w:rFonts w:eastAsia="Times New Roman"/>
        </w:rPr>
        <w:t xml:space="preserve">Anexa 4. </w:t>
      </w:r>
      <w:r w:rsidR="00FC7C9A" w:rsidRPr="00FC7C9A">
        <w:rPr>
          <w:rFonts w:eastAsia="Times New Roman"/>
        </w:rPr>
        <w:t xml:space="preserve">Modele declaraţii </w:t>
      </w:r>
      <w:r w:rsidR="00C834B5">
        <w:rPr>
          <w:rFonts w:eastAsia="Times New Roman"/>
        </w:rPr>
        <w:t xml:space="preserve"> </w:t>
      </w:r>
      <w:r w:rsidR="00C834B5" w:rsidRPr="002A5F0F">
        <w:rPr>
          <w:rFonts w:eastAsia="Times New Roman"/>
        </w:rPr>
        <w:t>(de eligibilitate, angajament, conflict de interese, declarație privind eligibilitatea TVA, terenuri)</w:t>
      </w:r>
    </w:p>
    <w:p w14:paraId="6D24B307" w14:textId="68D9E93F" w:rsidR="00255A58" w:rsidRPr="00AD6D25" w:rsidRDefault="00255A58" w:rsidP="00420BC7">
      <w:pPr>
        <w:pStyle w:val="Heading4"/>
      </w:pPr>
      <w:r w:rsidRPr="00AD6D25">
        <w:t xml:space="preserve">Anexa 5. Model </w:t>
      </w:r>
      <w:r w:rsidR="00F70230">
        <w:t>recomandat pentru a</w:t>
      </w:r>
      <w:r w:rsidRPr="00AD6D25">
        <w:t>cord</w:t>
      </w:r>
      <w:r w:rsidR="00F70230">
        <w:t>ul</w:t>
      </w:r>
      <w:r w:rsidRPr="00AD6D25">
        <w:t xml:space="preserve"> de parteneriat </w:t>
      </w:r>
    </w:p>
    <w:p w14:paraId="33F50FDA" w14:textId="0168E70D" w:rsidR="00913C40" w:rsidRPr="00E85708" w:rsidRDefault="004A478C" w:rsidP="00420BC7">
      <w:pPr>
        <w:pStyle w:val="Heading4"/>
        <w:rPr>
          <w:rFonts w:eastAsia="Times New Roman"/>
        </w:rPr>
      </w:pPr>
      <w:r w:rsidRPr="00FC5E77">
        <w:rPr>
          <w:rFonts w:eastAsia="Times New Roman"/>
        </w:rPr>
        <w:t xml:space="preserve">Anexa </w:t>
      </w:r>
      <w:r w:rsidR="00255A58">
        <w:rPr>
          <w:rFonts w:eastAsia="Times New Roman"/>
        </w:rPr>
        <w:t>6</w:t>
      </w:r>
      <w:r w:rsidR="00913C40" w:rsidRPr="00FC5E77">
        <w:rPr>
          <w:rFonts w:eastAsia="Times New Roman"/>
        </w:rPr>
        <w:t xml:space="preserve">. </w:t>
      </w:r>
      <w:r w:rsidR="00291E03" w:rsidRPr="00FC5E77">
        <w:rPr>
          <w:rFonts w:eastAsia="Times New Roman"/>
        </w:rPr>
        <w:t>Categorii</w:t>
      </w:r>
      <w:r w:rsidR="00F70230">
        <w:rPr>
          <w:rFonts w:eastAsia="Times New Roman"/>
        </w:rPr>
        <w:t>le</w:t>
      </w:r>
      <w:r w:rsidR="00FC7C9A" w:rsidRPr="00FC5E77">
        <w:rPr>
          <w:rFonts w:eastAsia="Times New Roman"/>
        </w:rPr>
        <w:t xml:space="preserve"> de cheltuieli</w:t>
      </w:r>
      <w:r w:rsidR="00FC7C9A" w:rsidRPr="00E85708">
        <w:rPr>
          <w:rFonts w:eastAsia="Times New Roman"/>
        </w:rPr>
        <w:t xml:space="preserve"> </w:t>
      </w:r>
      <w:r w:rsidR="00F70230">
        <w:rPr>
          <w:rFonts w:eastAsia="Times New Roman"/>
        </w:rPr>
        <w:t>indicative</w:t>
      </w:r>
    </w:p>
    <w:p w14:paraId="5B6DDEDB" w14:textId="0AD61664" w:rsidR="00913C40" w:rsidRDefault="00913C40" w:rsidP="00420BC7">
      <w:pPr>
        <w:pStyle w:val="Heading4"/>
        <w:rPr>
          <w:rFonts w:eastAsia="Times New Roman"/>
        </w:rPr>
      </w:pPr>
      <w:r w:rsidRPr="00E85708">
        <w:rPr>
          <w:rFonts w:eastAsia="Times New Roman"/>
        </w:rPr>
        <w:t>A</w:t>
      </w:r>
      <w:r w:rsidR="00255A58">
        <w:rPr>
          <w:rFonts w:eastAsia="Times New Roman"/>
        </w:rPr>
        <w:t>nexa 7</w:t>
      </w:r>
      <w:r w:rsidRPr="00E85708">
        <w:rPr>
          <w:rFonts w:eastAsia="Times New Roman"/>
        </w:rPr>
        <w:t>. Model contract</w:t>
      </w:r>
      <w:r w:rsidR="002A5F0F">
        <w:rPr>
          <w:rFonts w:eastAsia="Times New Roman"/>
        </w:rPr>
        <w:t xml:space="preserve"> </w:t>
      </w:r>
      <w:r w:rsidRPr="00E85708">
        <w:rPr>
          <w:rFonts w:eastAsia="Times New Roman"/>
        </w:rPr>
        <w:t xml:space="preserve">de finanțare </w:t>
      </w:r>
    </w:p>
    <w:p w14:paraId="70EC9586" w14:textId="3F3124B9" w:rsidR="00F70230" w:rsidRDefault="00F70230" w:rsidP="00420BC7">
      <w:pPr>
        <w:pStyle w:val="Heading4"/>
        <w:rPr>
          <w:rFonts w:eastAsia="Times New Roman"/>
        </w:rPr>
      </w:pPr>
      <w:r>
        <w:rPr>
          <w:rFonts w:eastAsia="Times New Roman"/>
        </w:rPr>
        <w:t>Anexa 8. Indicatorii de mediu</w:t>
      </w:r>
    </w:p>
    <w:p w14:paraId="11850EDF" w14:textId="2DF3ED4A" w:rsidR="00F72950" w:rsidRPr="00F72950" w:rsidRDefault="00F72950" w:rsidP="00F72950">
      <w:pPr>
        <w:pStyle w:val="Heading4"/>
        <w:rPr>
          <w:rFonts w:eastAsia="Times New Roman"/>
        </w:rPr>
      </w:pPr>
      <w:r w:rsidRPr="00F72950">
        <w:rPr>
          <w:rFonts w:eastAsia="Times New Roman"/>
        </w:rPr>
        <w:t>Anexa 9. Lista de verificare</w:t>
      </w:r>
      <w:r w:rsidRPr="00F72950">
        <w:rPr>
          <w:rFonts w:eastAsia="Times New Roman"/>
          <w:b w:val="0"/>
          <w:bCs w:val="0"/>
          <w:iCs w:val="0"/>
        </w:rPr>
        <w:t xml:space="preserve"> </w:t>
      </w:r>
      <w:r w:rsidRPr="00F72950">
        <w:rPr>
          <w:rFonts w:eastAsia="Times New Roman"/>
        </w:rPr>
        <w:t>politici europene/teme orizontale</w:t>
      </w:r>
    </w:p>
    <w:sectPr w:rsidR="00F72950" w:rsidRPr="00F72950" w:rsidSect="000E07E9">
      <w:headerReference w:type="default" r:id="rId12"/>
      <w:footerReference w:type="default" r:id="rId13"/>
      <w:headerReference w:type="first" r:id="rId14"/>
      <w:pgSz w:w="11906" w:h="16838" w:code="9"/>
      <w:pgMar w:top="992" w:right="851" w:bottom="992" w:left="992" w:header="709" w:footer="709"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80465" w14:textId="77777777" w:rsidR="00515F42" w:rsidRDefault="00515F42" w:rsidP="00E332F2">
      <w:pPr>
        <w:spacing w:after="0" w:line="240" w:lineRule="auto"/>
      </w:pPr>
      <w:r>
        <w:separator/>
      </w:r>
    </w:p>
  </w:endnote>
  <w:endnote w:type="continuationSeparator" w:id="0">
    <w:p w14:paraId="3D39B248" w14:textId="77777777" w:rsidR="00515F42" w:rsidRDefault="00515F42"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630986"/>
      <w:docPartObj>
        <w:docPartGallery w:val="Page Numbers (Bottom of Page)"/>
        <w:docPartUnique/>
      </w:docPartObj>
    </w:sdtPr>
    <w:sdtEndPr>
      <w:rPr>
        <w:rFonts w:ascii="Times New Roman" w:hAnsi="Times New Roman" w:cs="Times New Roman"/>
        <w:noProof/>
      </w:rPr>
    </w:sdtEndPr>
    <w:sdtContent>
      <w:p w14:paraId="6A4A5AAD" w14:textId="77777777" w:rsidR="00400878" w:rsidRPr="0058686D" w:rsidRDefault="00400878">
        <w:pPr>
          <w:pStyle w:val="Footer"/>
          <w:jc w:val="right"/>
          <w:rPr>
            <w:rFonts w:ascii="Times New Roman" w:hAnsi="Times New Roman" w:cs="Times New Roman"/>
          </w:rPr>
        </w:pPr>
        <w:r w:rsidRPr="0058686D">
          <w:rPr>
            <w:rFonts w:ascii="Times New Roman" w:hAnsi="Times New Roman" w:cs="Times New Roman"/>
          </w:rPr>
          <w:fldChar w:fldCharType="begin"/>
        </w:r>
        <w:r w:rsidRPr="0058686D">
          <w:rPr>
            <w:rFonts w:ascii="Times New Roman" w:hAnsi="Times New Roman" w:cs="Times New Roman"/>
          </w:rPr>
          <w:instrText xml:space="preserve"> PAGE   \* MERGEFORMAT </w:instrText>
        </w:r>
        <w:r w:rsidRPr="0058686D">
          <w:rPr>
            <w:rFonts w:ascii="Times New Roman" w:hAnsi="Times New Roman" w:cs="Times New Roman"/>
          </w:rPr>
          <w:fldChar w:fldCharType="separate"/>
        </w:r>
        <w:r w:rsidR="00C72A05">
          <w:rPr>
            <w:rFonts w:ascii="Times New Roman" w:hAnsi="Times New Roman" w:cs="Times New Roman"/>
            <w:noProof/>
          </w:rPr>
          <w:t>3</w:t>
        </w:r>
        <w:r w:rsidRPr="0058686D">
          <w:rPr>
            <w:rFonts w:ascii="Times New Roman" w:hAnsi="Times New Roman" w:cs="Times New Roman"/>
            <w:noProof/>
          </w:rPr>
          <w:fldChar w:fldCharType="end"/>
        </w:r>
      </w:p>
    </w:sdtContent>
  </w:sdt>
  <w:p w14:paraId="41858BDE" w14:textId="77777777" w:rsidR="00400878" w:rsidRDefault="004008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DEE87" w14:textId="77777777" w:rsidR="00515F42" w:rsidRDefault="00515F42" w:rsidP="00E332F2">
      <w:pPr>
        <w:spacing w:after="0" w:line="240" w:lineRule="auto"/>
      </w:pPr>
      <w:r>
        <w:separator/>
      </w:r>
    </w:p>
  </w:footnote>
  <w:footnote w:type="continuationSeparator" w:id="0">
    <w:p w14:paraId="13BA0EE0" w14:textId="77777777" w:rsidR="00515F42" w:rsidRDefault="00515F42" w:rsidP="00E332F2">
      <w:pPr>
        <w:spacing w:after="0" w:line="240" w:lineRule="auto"/>
      </w:pPr>
      <w:r>
        <w:continuationSeparator/>
      </w:r>
    </w:p>
  </w:footnote>
  <w:footnote w:id="1">
    <w:p w14:paraId="2B1DE2EE" w14:textId="536790C9" w:rsidR="00400878" w:rsidRPr="00BB1FBC" w:rsidRDefault="00400878" w:rsidP="001211A2">
      <w:pPr>
        <w:pStyle w:val="FootnoteText"/>
        <w:jc w:val="both"/>
        <w:rPr>
          <w:rFonts w:ascii="Times New Roman" w:hAnsi="Times New Roman" w:cs="Times New Roman"/>
        </w:rPr>
      </w:pPr>
      <w:r w:rsidRPr="00BB1FBC">
        <w:rPr>
          <w:rStyle w:val="FootnoteReference"/>
          <w:rFonts w:ascii="Times New Roman" w:hAnsi="Times New Roman" w:cs="Times New Roman"/>
        </w:rPr>
        <w:footnoteRef/>
      </w:r>
      <w:r w:rsidRPr="00BB1FBC">
        <w:rPr>
          <w:rFonts w:ascii="Times New Roman" w:hAnsi="Times New Roman" w:cs="Times New Roman"/>
        </w:rPr>
        <w:t xml:space="preserve"> La momentul semnării contractului de finanțare se </w:t>
      </w:r>
      <w:r>
        <w:rPr>
          <w:rFonts w:ascii="Times New Roman" w:hAnsi="Times New Roman" w:cs="Times New Roman"/>
        </w:rPr>
        <w:t>vor depune actele care atestă dreptul de proprietate</w:t>
      </w:r>
    </w:p>
  </w:footnote>
  <w:footnote w:id="2">
    <w:p w14:paraId="3D2E469A" w14:textId="1892A3EB" w:rsidR="00400878" w:rsidRDefault="00400878">
      <w:pPr>
        <w:pStyle w:val="FootnoteText"/>
      </w:pPr>
      <w:r>
        <w:rPr>
          <w:rStyle w:val="FootnoteReference"/>
        </w:rPr>
        <w:footnoteRef/>
      </w:r>
      <w:r>
        <w:t xml:space="preserve"> </w:t>
      </w:r>
      <w:r w:rsidRPr="00D25EE5">
        <w:rPr>
          <w:rFonts w:ascii="Times New Roman" w:hAnsi="Times New Roman" w:cs="Times New Roman"/>
        </w:rPr>
        <w:t>Se va depune doar dacă investițiile / echipamentele vor fi</w:t>
      </w:r>
      <w:r>
        <w:rPr>
          <w:rFonts w:ascii="Times New Roman" w:hAnsi="Times New Roman" w:cs="Times New Roman"/>
        </w:rPr>
        <w:t xml:space="preserve"> </w:t>
      </w:r>
      <w:r w:rsidRPr="00D25EE5">
        <w:rPr>
          <w:rFonts w:ascii="Times New Roman" w:hAnsi="Times New Roman" w:cs="Times New Roman"/>
        </w:rPr>
        <w:t>instalate pe terenuri care nu aparțin MMAP sau structurilor din subordine</w:t>
      </w:r>
      <w:r>
        <w:rPr>
          <w:rFonts w:ascii="Times New Roman" w:hAnsi="Times New Roman" w:cs="Times New Roman"/>
        </w:rPr>
        <w:t xml:space="preserve"> și nu este necesar ca acestea să aparțină instituției publice</w:t>
      </w:r>
    </w:p>
  </w:footnote>
  <w:footnote w:id="3">
    <w:p w14:paraId="4B93539A" w14:textId="77777777" w:rsidR="00400878" w:rsidRDefault="00400878" w:rsidP="0096371C">
      <w:pPr>
        <w:pStyle w:val="FootnoteText"/>
      </w:pPr>
      <w:r>
        <w:rPr>
          <w:rStyle w:val="FootnoteReference"/>
        </w:rPr>
        <w:footnoteRef/>
      </w:r>
      <w:r>
        <w:t xml:space="preserve"> </w:t>
      </w:r>
      <w:r w:rsidRPr="008B6E5A">
        <w:rPr>
          <w:rFonts w:ascii="Times New Roman" w:hAnsi="Times New Roman"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p w14:paraId="251191D4" w14:textId="563CC0F4" w:rsidR="00400878" w:rsidRDefault="0040087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D5EB8" w14:textId="12DEDB1A" w:rsidR="00400878" w:rsidRPr="00420BC7" w:rsidRDefault="00400878" w:rsidP="00693460">
    <w:pPr>
      <w:pStyle w:val="Header"/>
      <w:spacing w:after="240"/>
      <w:rPr>
        <w:rFonts w:ascii="Times New Roman" w:hAnsi="Times New Roman" w:cs="Times New Roman"/>
        <w:sz w:val="16"/>
        <w:szCs w:val="16"/>
      </w:rPr>
    </w:pPr>
    <w:r w:rsidRPr="00420BC7">
      <w:rPr>
        <w:rFonts w:ascii="Times New Roman" w:hAnsi="Times New Roman" w:cs="Times New Roman"/>
        <w:sz w:val="16"/>
        <w:szCs w:val="16"/>
      </w:rPr>
      <w:t xml:space="preserve">POIM 2014-2020                                                                                                                                                       </w:t>
    </w:r>
    <w:r>
      <w:rPr>
        <w:rFonts w:ascii="Times New Roman" w:hAnsi="Times New Roman" w:cs="Times New Roman"/>
        <w:sz w:val="16"/>
        <w:szCs w:val="16"/>
      </w:rPr>
      <w:t xml:space="preserve">                        </w:t>
    </w:r>
    <w:r w:rsidRPr="00420BC7">
      <w:rPr>
        <w:rFonts w:ascii="Times New Roman" w:hAnsi="Times New Roman" w:cs="Times New Roman"/>
        <w:sz w:val="16"/>
        <w:szCs w:val="16"/>
      </w:rPr>
      <w:t>Ghidul Solicitantului_OS 4.2.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CBD83" w14:textId="6384D032" w:rsidR="00400878" w:rsidRPr="00675EBF" w:rsidRDefault="00400878">
    <w:pPr>
      <w:pStyle w:val="Header"/>
      <w:rPr>
        <w:b/>
        <w:lang w:val="en-US"/>
      </w:rPr>
    </w:pPr>
    <w:r>
      <w:rPr>
        <w:lang w:val="en-US"/>
      </w:rPr>
      <w:tab/>
    </w:r>
    <w:r>
      <w:rPr>
        <w:lang w:val="en-US"/>
      </w:rPr>
      <w:tab/>
      <w:t xml:space="preserve">    </w:t>
    </w:r>
    <w:r w:rsidRPr="00675EBF">
      <w:rPr>
        <w:b/>
        <w:lang w:val="en-US"/>
      </w:rPr>
      <w:t>Anexa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27C"/>
    <w:multiLevelType w:val="hybridMultilevel"/>
    <w:tmpl w:val="A5F66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7261B1"/>
    <w:multiLevelType w:val="hybridMultilevel"/>
    <w:tmpl w:val="37C4D5E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B7312"/>
    <w:multiLevelType w:val="hybridMultilevel"/>
    <w:tmpl w:val="6BDA1B12"/>
    <w:lvl w:ilvl="0" w:tplc="F9363242">
      <w:start w:val="1"/>
      <w:numFmt w:val="lowerLetter"/>
      <w:lvlText w:val="%1."/>
      <w:lvlJc w:val="left"/>
      <w:pPr>
        <w:ind w:left="1069" w:hanging="360"/>
      </w:pPr>
      <w:rPr>
        <w:rFonts w:hint="default"/>
      </w:rPr>
    </w:lvl>
    <w:lvl w:ilvl="1" w:tplc="04180019">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5ED1E45"/>
    <w:multiLevelType w:val="hybridMultilevel"/>
    <w:tmpl w:val="F732E5AA"/>
    <w:lvl w:ilvl="0" w:tplc="803E4C88">
      <w:start w:val="9"/>
      <w:numFmt w:val="lowerLetter"/>
      <w:lvlText w:val="%1)"/>
      <w:lvlJc w:val="left"/>
      <w:pPr>
        <w:ind w:left="1071" w:hanging="360"/>
      </w:pPr>
      <w:rPr>
        <w:rFonts w:hint="default"/>
        <w:color w:val="auto"/>
      </w:rPr>
    </w:lvl>
    <w:lvl w:ilvl="1" w:tplc="04090001">
      <w:start w:val="1"/>
      <w:numFmt w:val="bullet"/>
      <w:lvlText w:val=""/>
      <w:lvlJc w:val="left"/>
      <w:pPr>
        <w:ind w:left="1791" w:hanging="360"/>
      </w:pPr>
      <w:rPr>
        <w:rFonts w:ascii="Symbol" w:hAnsi="Symbol" w:hint="default"/>
      </w:rPr>
    </w:lvl>
    <w:lvl w:ilvl="2" w:tplc="0409001B" w:tentative="1">
      <w:start w:val="1"/>
      <w:numFmt w:val="lowerRoman"/>
      <w:lvlText w:val="%3."/>
      <w:lvlJc w:val="right"/>
      <w:pPr>
        <w:ind w:left="2511" w:hanging="180"/>
      </w:pPr>
    </w:lvl>
    <w:lvl w:ilvl="3" w:tplc="0409000F" w:tentative="1">
      <w:start w:val="1"/>
      <w:numFmt w:val="decimal"/>
      <w:lvlText w:val="%4."/>
      <w:lvlJc w:val="left"/>
      <w:pPr>
        <w:ind w:left="3231" w:hanging="360"/>
      </w:pPr>
    </w:lvl>
    <w:lvl w:ilvl="4" w:tplc="04090019" w:tentative="1">
      <w:start w:val="1"/>
      <w:numFmt w:val="lowerLetter"/>
      <w:lvlText w:val="%5."/>
      <w:lvlJc w:val="left"/>
      <w:pPr>
        <w:ind w:left="3951" w:hanging="360"/>
      </w:pPr>
    </w:lvl>
    <w:lvl w:ilvl="5" w:tplc="0409001B" w:tentative="1">
      <w:start w:val="1"/>
      <w:numFmt w:val="lowerRoman"/>
      <w:lvlText w:val="%6."/>
      <w:lvlJc w:val="right"/>
      <w:pPr>
        <w:ind w:left="4671" w:hanging="180"/>
      </w:pPr>
    </w:lvl>
    <w:lvl w:ilvl="6" w:tplc="0409000F" w:tentative="1">
      <w:start w:val="1"/>
      <w:numFmt w:val="decimal"/>
      <w:lvlText w:val="%7."/>
      <w:lvlJc w:val="left"/>
      <w:pPr>
        <w:ind w:left="5391" w:hanging="360"/>
      </w:pPr>
    </w:lvl>
    <w:lvl w:ilvl="7" w:tplc="04090019" w:tentative="1">
      <w:start w:val="1"/>
      <w:numFmt w:val="lowerLetter"/>
      <w:lvlText w:val="%8."/>
      <w:lvlJc w:val="left"/>
      <w:pPr>
        <w:ind w:left="6111" w:hanging="360"/>
      </w:pPr>
    </w:lvl>
    <w:lvl w:ilvl="8" w:tplc="0409001B" w:tentative="1">
      <w:start w:val="1"/>
      <w:numFmt w:val="lowerRoman"/>
      <w:lvlText w:val="%9."/>
      <w:lvlJc w:val="right"/>
      <w:pPr>
        <w:ind w:left="6831" w:hanging="180"/>
      </w:pPr>
    </w:lvl>
  </w:abstractNum>
  <w:abstractNum w:abstractNumId="11" w15:restartNumberingAfterBreak="0">
    <w:nsid w:val="25FA2914"/>
    <w:multiLevelType w:val="hybridMultilevel"/>
    <w:tmpl w:val="260026F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790EF2"/>
    <w:multiLevelType w:val="hybridMultilevel"/>
    <w:tmpl w:val="84D4632E"/>
    <w:lvl w:ilvl="0" w:tplc="803E4C88">
      <w:start w:val="9"/>
      <w:numFmt w:val="lowerLetter"/>
      <w:lvlText w:val="%1)"/>
      <w:lvlJc w:val="left"/>
      <w:pPr>
        <w:ind w:left="1071" w:hanging="360"/>
      </w:pPr>
      <w:rPr>
        <w:rFonts w:hint="default"/>
        <w:color w:val="auto"/>
      </w:rPr>
    </w:lvl>
    <w:lvl w:ilvl="1" w:tplc="04090019">
      <w:start w:val="1"/>
      <w:numFmt w:val="lowerLetter"/>
      <w:lvlText w:val="%2."/>
      <w:lvlJc w:val="left"/>
      <w:pPr>
        <w:ind w:left="1791" w:hanging="360"/>
      </w:pPr>
    </w:lvl>
    <w:lvl w:ilvl="2" w:tplc="0409001B" w:tentative="1">
      <w:start w:val="1"/>
      <w:numFmt w:val="lowerRoman"/>
      <w:lvlText w:val="%3."/>
      <w:lvlJc w:val="right"/>
      <w:pPr>
        <w:ind w:left="2511" w:hanging="180"/>
      </w:pPr>
    </w:lvl>
    <w:lvl w:ilvl="3" w:tplc="0409000F" w:tentative="1">
      <w:start w:val="1"/>
      <w:numFmt w:val="decimal"/>
      <w:lvlText w:val="%4."/>
      <w:lvlJc w:val="left"/>
      <w:pPr>
        <w:ind w:left="3231" w:hanging="360"/>
      </w:pPr>
    </w:lvl>
    <w:lvl w:ilvl="4" w:tplc="04090019" w:tentative="1">
      <w:start w:val="1"/>
      <w:numFmt w:val="lowerLetter"/>
      <w:lvlText w:val="%5."/>
      <w:lvlJc w:val="left"/>
      <w:pPr>
        <w:ind w:left="3951" w:hanging="360"/>
      </w:pPr>
    </w:lvl>
    <w:lvl w:ilvl="5" w:tplc="0409001B" w:tentative="1">
      <w:start w:val="1"/>
      <w:numFmt w:val="lowerRoman"/>
      <w:lvlText w:val="%6."/>
      <w:lvlJc w:val="right"/>
      <w:pPr>
        <w:ind w:left="4671" w:hanging="180"/>
      </w:pPr>
    </w:lvl>
    <w:lvl w:ilvl="6" w:tplc="0409000F" w:tentative="1">
      <w:start w:val="1"/>
      <w:numFmt w:val="decimal"/>
      <w:lvlText w:val="%7."/>
      <w:lvlJc w:val="left"/>
      <w:pPr>
        <w:ind w:left="5391" w:hanging="360"/>
      </w:pPr>
    </w:lvl>
    <w:lvl w:ilvl="7" w:tplc="04090019" w:tentative="1">
      <w:start w:val="1"/>
      <w:numFmt w:val="lowerLetter"/>
      <w:lvlText w:val="%8."/>
      <w:lvlJc w:val="left"/>
      <w:pPr>
        <w:ind w:left="6111" w:hanging="360"/>
      </w:pPr>
    </w:lvl>
    <w:lvl w:ilvl="8" w:tplc="0409001B" w:tentative="1">
      <w:start w:val="1"/>
      <w:numFmt w:val="lowerRoman"/>
      <w:lvlText w:val="%9."/>
      <w:lvlJc w:val="right"/>
      <w:pPr>
        <w:ind w:left="6831" w:hanging="180"/>
      </w:pPr>
    </w:lvl>
  </w:abstractNum>
  <w:abstractNum w:abstractNumId="15"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6"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E9B6E2B"/>
    <w:multiLevelType w:val="hybridMultilevel"/>
    <w:tmpl w:val="776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F0D19"/>
    <w:multiLevelType w:val="hybridMultilevel"/>
    <w:tmpl w:val="86669B92"/>
    <w:lvl w:ilvl="0" w:tplc="895042C2">
      <w:start w:val="1"/>
      <w:numFmt w:val="bullet"/>
      <w:lvlText w:val=""/>
      <w:lvlJc w:val="left"/>
      <w:pPr>
        <w:ind w:left="644"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C6E661F"/>
    <w:multiLevelType w:val="hybridMultilevel"/>
    <w:tmpl w:val="F8427F14"/>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4E2F21F8"/>
    <w:multiLevelType w:val="hybridMultilevel"/>
    <w:tmpl w:val="BC80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511B40"/>
    <w:multiLevelType w:val="hybridMultilevel"/>
    <w:tmpl w:val="FBD8369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5571274A"/>
    <w:multiLevelType w:val="hybridMultilevel"/>
    <w:tmpl w:val="CBECD54E"/>
    <w:lvl w:ilvl="0" w:tplc="B1885F96">
      <w:start w:val="1"/>
      <w:numFmt w:val="lowerLetter"/>
      <w:lvlText w:val="%1)"/>
      <w:lvlJc w:val="left"/>
      <w:pPr>
        <w:ind w:left="360" w:hanging="360"/>
      </w:pPr>
      <w:rPr>
        <w:rFonts w:eastAsia="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645A2F55"/>
    <w:multiLevelType w:val="hybridMultilevel"/>
    <w:tmpl w:val="F946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84DB4"/>
    <w:multiLevelType w:val="hybridMultilevel"/>
    <w:tmpl w:val="4D96E708"/>
    <w:lvl w:ilvl="0" w:tplc="0409000F">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A214503"/>
    <w:multiLevelType w:val="hybridMultilevel"/>
    <w:tmpl w:val="F1C0EAC0"/>
    <w:lvl w:ilvl="0" w:tplc="154C41BA">
      <w:start w:val="7"/>
      <w:numFmt w:val="lowerLetter"/>
      <w:lvlText w:val="%1)"/>
      <w:lvlJc w:val="left"/>
      <w:pPr>
        <w:ind w:left="1065" w:hanging="360"/>
      </w:pPr>
      <w:rPr>
        <w:rFonts w:hint="default"/>
        <w:i w:val="0"/>
      </w:rPr>
    </w:lvl>
    <w:lvl w:ilvl="1" w:tplc="04090019">
      <w:start w:val="1"/>
      <w:numFmt w:val="lowerLetter"/>
      <w:lvlText w:val="%2."/>
      <w:lvlJc w:val="left"/>
      <w:pPr>
        <w:ind w:left="1785" w:hanging="360"/>
      </w:pPr>
    </w:lvl>
    <w:lvl w:ilvl="2" w:tplc="0409000B">
      <w:start w:val="1"/>
      <w:numFmt w:val="bullet"/>
      <w:lvlText w:val=""/>
      <w:lvlJc w:val="left"/>
      <w:pPr>
        <w:ind w:left="2505" w:hanging="180"/>
      </w:pPr>
      <w:rPr>
        <w:rFonts w:ascii="Wingdings" w:hAnsi="Wingdings" w:hint="default"/>
      </w:r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6A7B5125"/>
    <w:multiLevelType w:val="hybridMultilevel"/>
    <w:tmpl w:val="3F02BA2E"/>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2"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7A207D2A"/>
    <w:multiLevelType w:val="hybridMultilevel"/>
    <w:tmpl w:val="34BC620A"/>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4" w15:restartNumberingAfterBreak="0">
    <w:nsid w:val="7AA01FC1"/>
    <w:multiLevelType w:val="hybridMultilevel"/>
    <w:tmpl w:val="33CC69E6"/>
    <w:lvl w:ilvl="0" w:tplc="0409000B">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45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33"/>
  </w:num>
  <w:num w:numId="3">
    <w:abstractNumId w:val="15"/>
  </w:num>
  <w:num w:numId="4">
    <w:abstractNumId w:val="29"/>
  </w:num>
  <w:num w:numId="5">
    <w:abstractNumId w:val="24"/>
  </w:num>
  <w:num w:numId="6">
    <w:abstractNumId w:val="20"/>
  </w:num>
  <w:num w:numId="7">
    <w:abstractNumId w:val="9"/>
  </w:num>
  <w:num w:numId="8">
    <w:abstractNumId w:val="35"/>
  </w:num>
  <w:num w:numId="9">
    <w:abstractNumId w:val="26"/>
  </w:num>
  <w:num w:numId="10">
    <w:abstractNumId w:val="18"/>
  </w:num>
  <w:num w:numId="11">
    <w:abstractNumId w:val="13"/>
  </w:num>
  <w:num w:numId="12">
    <w:abstractNumId w:val="4"/>
  </w:num>
  <w:num w:numId="13">
    <w:abstractNumId w:val="11"/>
  </w:num>
  <w:num w:numId="14">
    <w:abstractNumId w:val="2"/>
  </w:num>
  <w:num w:numId="15">
    <w:abstractNumId w:val="6"/>
  </w:num>
  <w:num w:numId="16">
    <w:abstractNumId w:val="12"/>
  </w:num>
  <w:num w:numId="17">
    <w:abstractNumId w:val="32"/>
  </w:num>
  <w:num w:numId="18">
    <w:abstractNumId w:val="8"/>
  </w:num>
  <w:num w:numId="19">
    <w:abstractNumId w:val="17"/>
  </w:num>
  <w:num w:numId="20">
    <w:abstractNumId w:val="7"/>
  </w:num>
  <w:num w:numId="21">
    <w:abstractNumId w:val="1"/>
  </w:num>
  <w:num w:numId="22">
    <w:abstractNumId w:val="27"/>
  </w:num>
  <w:num w:numId="23">
    <w:abstractNumId w:val="0"/>
  </w:num>
  <w:num w:numId="24">
    <w:abstractNumId w:val="16"/>
  </w:num>
  <w:num w:numId="25">
    <w:abstractNumId w:val="5"/>
  </w:num>
  <w:num w:numId="26">
    <w:abstractNumId w:val="34"/>
  </w:num>
  <w:num w:numId="27">
    <w:abstractNumId w:val="30"/>
  </w:num>
  <w:num w:numId="28">
    <w:abstractNumId w:val="31"/>
  </w:num>
  <w:num w:numId="29">
    <w:abstractNumId w:val="14"/>
  </w:num>
  <w:num w:numId="30">
    <w:abstractNumId w:val="25"/>
  </w:num>
  <w:num w:numId="31">
    <w:abstractNumId w:val="22"/>
  </w:num>
  <w:num w:numId="32">
    <w:abstractNumId w:val="28"/>
  </w:num>
  <w:num w:numId="33">
    <w:abstractNumId w:val="10"/>
  </w:num>
  <w:num w:numId="34">
    <w:abstractNumId w:val="19"/>
  </w:num>
  <w:num w:numId="35">
    <w:abstractNumId w:val="23"/>
  </w:num>
  <w:num w:numId="3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1A75"/>
    <w:rsid w:val="000052AD"/>
    <w:rsid w:val="00007A55"/>
    <w:rsid w:val="00010A14"/>
    <w:rsid w:val="00011DB6"/>
    <w:rsid w:val="00014462"/>
    <w:rsid w:val="00014EBE"/>
    <w:rsid w:val="00015BA4"/>
    <w:rsid w:val="00016FB0"/>
    <w:rsid w:val="00017BC1"/>
    <w:rsid w:val="000224CE"/>
    <w:rsid w:val="00023599"/>
    <w:rsid w:val="00023B7F"/>
    <w:rsid w:val="00024C44"/>
    <w:rsid w:val="00025B6A"/>
    <w:rsid w:val="00026B8D"/>
    <w:rsid w:val="000311C4"/>
    <w:rsid w:val="000312CA"/>
    <w:rsid w:val="00032207"/>
    <w:rsid w:val="00034E8E"/>
    <w:rsid w:val="000448C3"/>
    <w:rsid w:val="00047910"/>
    <w:rsid w:val="0005247F"/>
    <w:rsid w:val="0005688F"/>
    <w:rsid w:val="00061A34"/>
    <w:rsid w:val="00061C0C"/>
    <w:rsid w:val="00063BB3"/>
    <w:rsid w:val="00072FAE"/>
    <w:rsid w:val="00074506"/>
    <w:rsid w:val="00074BD3"/>
    <w:rsid w:val="00075C3E"/>
    <w:rsid w:val="00076700"/>
    <w:rsid w:val="000828F8"/>
    <w:rsid w:val="00083320"/>
    <w:rsid w:val="000877F0"/>
    <w:rsid w:val="000907C0"/>
    <w:rsid w:val="00090B70"/>
    <w:rsid w:val="0009125C"/>
    <w:rsid w:val="0009700D"/>
    <w:rsid w:val="000975BF"/>
    <w:rsid w:val="000A25B4"/>
    <w:rsid w:val="000A2865"/>
    <w:rsid w:val="000A350B"/>
    <w:rsid w:val="000A3E04"/>
    <w:rsid w:val="000A411A"/>
    <w:rsid w:val="000B051B"/>
    <w:rsid w:val="000B1ABF"/>
    <w:rsid w:val="000B345E"/>
    <w:rsid w:val="000B5D8D"/>
    <w:rsid w:val="000C3387"/>
    <w:rsid w:val="000C4248"/>
    <w:rsid w:val="000C5269"/>
    <w:rsid w:val="000C6057"/>
    <w:rsid w:val="000C75C9"/>
    <w:rsid w:val="000C7BBA"/>
    <w:rsid w:val="000C7BD5"/>
    <w:rsid w:val="000D3F70"/>
    <w:rsid w:val="000D5DB9"/>
    <w:rsid w:val="000E0376"/>
    <w:rsid w:val="000E07E9"/>
    <w:rsid w:val="000E18D6"/>
    <w:rsid w:val="000E3F61"/>
    <w:rsid w:val="000E400C"/>
    <w:rsid w:val="000E7B21"/>
    <w:rsid w:val="000E7B80"/>
    <w:rsid w:val="000F1022"/>
    <w:rsid w:val="000F5CCF"/>
    <w:rsid w:val="001048A9"/>
    <w:rsid w:val="00106E7E"/>
    <w:rsid w:val="00111CDC"/>
    <w:rsid w:val="001129C6"/>
    <w:rsid w:val="00114CBD"/>
    <w:rsid w:val="00116EED"/>
    <w:rsid w:val="00120C97"/>
    <w:rsid w:val="00120DA6"/>
    <w:rsid w:val="001211A2"/>
    <w:rsid w:val="0012418F"/>
    <w:rsid w:val="001268AF"/>
    <w:rsid w:val="00127517"/>
    <w:rsid w:val="00132E38"/>
    <w:rsid w:val="00135140"/>
    <w:rsid w:val="001358D5"/>
    <w:rsid w:val="00135D95"/>
    <w:rsid w:val="00136578"/>
    <w:rsid w:val="001369F9"/>
    <w:rsid w:val="0014257C"/>
    <w:rsid w:val="00147949"/>
    <w:rsid w:val="001527E9"/>
    <w:rsid w:val="001530AB"/>
    <w:rsid w:val="00161652"/>
    <w:rsid w:val="0016272F"/>
    <w:rsid w:val="00165C1C"/>
    <w:rsid w:val="001679DB"/>
    <w:rsid w:val="00170802"/>
    <w:rsid w:val="001722E6"/>
    <w:rsid w:val="00173667"/>
    <w:rsid w:val="0017433A"/>
    <w:rsid w:val="00176AA9"/>
    <w:rsid w:val="00176DB0"/>
    <w:rsid w:val="00181671"/>
    <w:rsid w:val="00183ED8"/>
    <w:rsid w:val="00185168"/>
    <w:rsid w:val="0019002F"/>
    <w:rsid w:val="00191255"/>
    <w:rsid w:val="00192BF2"/>
    <w:rsid w:val="00193A02"/>
    <w:rsid w:val="001A1D45"/>
    <w:rsid w:val="001A2946"/>
    <w:rsid w:val="001A30F5"/>
    <w:rsid w:val="001A5EF0"/>
    <w:rsid w:val="001A6811"/>
    <w:rsid w:val="001A6BB1"/>
    <w:rsid w:val="001A714C"/>
    <w:rsid w:val="001A7562"/>
    <w:rsid w:val="001B2215"/>
    <w:rsid w:val="001B22CF"/>
    <w:rsid w:val="001B3F74"/>
    <w:rsid w:val="001B49CB"/>
    <w:rsid w:val="001C22C9"/>
    <w:rsid w:val="001C2313"/>
    <w:rsid w:val="001C43FC"/>
    <w:rsid w:val="001C4684"/>
    <w:rsid w:val="001C5544"/>
    <w:rsid w:val="001D0714"/>
    <w:rsid w:val="001D1B01"/>
    <w:rsid w:val="001D5031"/>
    <w:rsid w:val="001E0DAB"/>
    <w:rsid w:val="001E143F"/>
    <w:rsid w:val="001E2B03"/>
    <w:rsid w:val="001E4D8F"/>
    <w:rsid w:val="001F0D89"/>
    <w:rsid w:val="001F1310"/>
    <w:rsid w:val="001F3EF1"/>
    <w:rsid w:val="001F4333"/>
    <w:rsid w:val="001F50FD"/>
    <w:rsid w:val="001F53E0"/>
    <w:rsid w:val="002063C4"/>
    <w:rsid w:val="00211D56"/>
    <w:rsid w:val="00214C52"/>
    <w:rsid w:val="00217C8E"/>
    <w:rsid w:val="002205AC"/>
    <w:rsid w:val="0022627E"/>
    <w:rsid w:val="00226BBA"/>
    <w:rsid w:val="0022725D"/>
    <w:rsid w:val="00230374"/>
    <w:rsid w:val="00231E4D"/>
    <w:rsid w:val="002337AC"/>
    <w:rsid w:val="002354AD"/>
    <w:rsid w:val="002361E9"/>
    <w:rsid w:val="00240C8A"/>
    <w:rsid w:val="00242DDD"/>
    <w:rsid w:val="0024348C"/>
    <w:rsid w:val="002512F3"/>
    <w:rsid w:val="00252C63"/>
    <w:rsid w:val="00255A58"/>
    <w:rsid w:val="00256437"/>
    <w:rsid w:val="002609FD"/>
    <w:rsid w:val="00261E73"/>
    <w:rsid w:val="002641A0"/>
    <w:rsid w:val="00264C78"/>
    <w:rsid w:val="002656CB"/>
    <w:rsid w:val="0026624F"/>
    <w:rsid w:val="00270EEE"/>
    <w:rsid w:val="00273DE7"/>
    <w:rsid w:val="002828EE"/>
    <w:rsid w:val="002873B3"/>
    <w:rsid w:val="002912D6"/>
    <w:rsid w:val="00291E03"/>
    <w:rsid w:val="002925F8"/>
    <w:rsid w:val="00294E07"/>
    <w:rsid w:val="00295199"/>
    <w:rsid w:val="002A0A2A"/>
    <w:rsid w:val="002A1DB2"/>
    <w:rsid w:val="002A32B8"/>
    <w:rsid w:val="002A36DA"/>
    <w:rsid w:val="002A4CE5"/>
    <w:rsid w:val="002A5F0F"/>
    <w:rsid w:val="002B3E1E"/>
    <w:rsid w:val="002B60DF"/>
    <w:rsid w:val="002B63A6"/>
    <w:rsid w:val="002B6917"/>
    <w:rsid w:val="002B6AA3"/>
    <w:rsid w:val="002C36E9"/>
    <w:rsid w:val="002C4F83"/>
    <w:rsid w:val="002D2F89"/>
    <w:rsid w:val="002D352D"/>
    <w:rsid w:val="002D4941"/>
    <w:rsid w:val="002D636E"/>
    <w:rsid w:val="002D68B3"/>
    <w:rsid w:val="002E07C5"/>
    <w:rsid w:val="002E097B"/>
    <w:rsid w:val="002E311C"/>
    <w:rsid w:val="002E7DA5"/>
    <w:rsid w:val="002F2290"/>
    <w:rsid w:val="002F2D6B"/>
    <w:rsid w:val="002F3310"/>
    <w:rsid w:val="002F33A8"/>
    <w:rsid w:val="002F4628"/>
    <w:rsid w:val="002F51C9"/>
    <w:rsid w:val="002F58B6"/>
    <w:rsid w:val="002F5A14"/>
    <w:rsid w:val="003034E8"/>
    <w:rsid w:val="00303B48"/>
    <w:rsid w:val="003047DB"/>
    <w:rsid w:val="00306AC1"/>
    <w:rsid w:val="0031374F"/>
    <w:rsid w:val="003265AB"/>
    <w:rsid w:val="0032746F"/>
    <w:rsid w:val="00327A63"/>
    <w:rsid w:val="00327EED"/>
    <w:rsid w:val="00330E7F"/>
    <w:rsid w:val="00331B1C"/>
    <w:rsid w:val="00332C59"/>
    <w:rsid w:val="003351B4"/>
    <w:rsid w:val="00336D5C"/>
    <w:rsid w:val="00340676"/>
    <w:rsid w:val="00340A27"/>
    <w:rsid w:val="00340A71"/>
    <w:rsid w:val="003527BA"/>
    <w:rsid w:val="00352B18"/>
    <w:rsid w:val="003560FE"/>
    <w:rsid w:val="00357654"/>
    <w:rsid w:val="00362C5C"/>
    <w:rsid w:val="00363173"/>
    <w:rsid w:val="003643F4"/>
    <w:rsid w:val="00364D84"/>
    <w:rsid w:val="0036576B"/>
    <w:rsid w:val="00366163"/>
    <w:rsid w:val="00366AA1"/>
    <w:rsid w:val="00371113"/>
    <w:rsid w:val="00375E98"/>
    <w:rsid w:val="003848BD"/>
    <w:rsid w:val="003925E9"/>
    <w:rsid w:val="0039288E"/>
    <w:rsid w:val="003956EA"/>
    <w:rsid w:val="003A07F5"/>
    <w:rsid w:val="003A1C8B"/>
    <w:rsid w:val="003A4665"/>
    <w:rsid w:val="003A4821"/>
    <w:rsid w:val="003A5758"/>
    <w:rsid w:val="003B180D"/>
    <w:rsid w:val="003B1A3D"/>
    <w:rsid w:val="003B35F0"/>
    <w:rsid w:val="003C2EDF"/>
    <w:rsid w:val="003C3B8E"/>
    <w:rsid w:val="003C3D14"/>
    <w:rsid w:val="003C43DD"/>
    <w:rsid w:val="003C6919"/>
    <w:rsid w:val="003D3B7B"/>
    <w:rsid w:val="003D4ABE"/>
    <w:rsid w:val="003E049E"/>
    <w:rsid w:val="003E28E2"/>
    <w:rsid w:val="003E556B"/>
    <w:rsid w:val="003E5674"/>
    <w:rsid w:val="003E7B5A"/>
    <w:rsid w:val="003F0143"/>
    <w:rsid w:val="003F08A4"/>
    <w:rsid w:val="003F09FC"/>
    <w:rsid w:val="003F10C0"/>
    <w:rsid w:val="003F2056"/>
    <w:rsid w:val="003F2C8D"/>
    <w:rsid w:val="003F2E00"/>
    <w:rsid w:val="003F415F"/>
    <w:rsid w:val="003F714D"/>
    <w:rsid w:val="00400878"/>
    <w:rsid w:val="00401F0D"/>
    <w:rsid w:val="00402B7A"/>
    <w:rsid w:val="004059D6"/>
    <w:rsid w:val="00410D2F"/>
    <w:rsid w:val="00414D5F"/>
    <w:rsid w:val="00414F2F"/>
    <w:rsid w:val="00416ACD"/>
    <w:rsid w:val="00420BC7"/>
    <w:rsid w:val="00421B10"/>
    <w:rsid w:val="00422114"/>
    <w:rsid w:val="0042221C"/>
    <w:rsid w:val="004227CA"/>
    <w:rsid w:val="0042476E"/>
    <w:rsid w:val="00424AE4"/>
    <w:rsid w:val="004257BA"/>
    <w:rsid w:val="004259AE"/>
    <w:rsid w:val="00425B96"/>
    <w:rsid w:val="0042642B"/>
    <w:rsid w:val="0042676A"/>
    <w:rsid w:val="00427F1E"/>
    <w:rsid w:val="004329CC"/>
    <w:rsid w:val="00432F07"/>
    <w:rsid w:val="00434BB6"/>
    <w:rsid w:val="00435693"/>
    <w:rsid w:val="004371A1"/>
    <w:rsid w:val="0044211E"/>
    <w:rsid w:val="00442B00"/>
    <w:rsid w:val="00443899"/>
    <w:rsid w:val="00444F50"/>
    <w:rsid w:val="0044637D"/>
    <w:rsid w:val="00455118"/>
    <w:rsid w:val="0045790E"/>
    <w:rsid w:val="00460A7A"/>
    <w:rsid w:val="00460E68"/>
    <w:rsid w:val="00461A1E"/>
    <w:rsid w:val="0046611F"/>
    <w:rsid w:val="004671BB"/>
    <w:rsid w:val="00467E41"/>
    <w:rsid w:val="00470FBE"/>
    <w:rsid w:val="00472409"/>
    <w:rsid w:val="00472843"/>
    <w:rsid w:val="00474473"/>
    <w:rsid w:val="004752EB"/>
    <w:rsid w:val="0047685A"/>
    <w:rsid w:val="00476BE8"/>
    <w:rsid w:val="00477350"/>
    <w:rsid w:val="00477F07"/>
    <w:rsid w:val="00480C2A"/>
    <w:rsid w:val="00483F9B"/>
    <w:rsid w:val="0048418A"/>
    <w:rsid w:val="00486AF3"/>
    <w:rsid w:val="0049020A"/>
    <w:rsid w:val="00490A87"/>
    <w:rsid w:val="00490EE1"/>
    <w:rsid w:val="00494AC3"/>
    <w:rsid w:val="00496A23"/>
    <w:rsid w:val="004A478C"/>
    <w:rsid w:val="004A7881"/>
    <w:rsid w:val="004B01AA"/>
    <w:rsid w:val="004B0BED"/>
    <w:rsid w:val="004B287D"/>
    <w:rsid w:val="004B34E7"/>
    <w:rsid w:val="004B6C4C"/>
    <w:rsid w:val="004C04A8"/>
    <w:rsid w:val="004C7D13"/>
    <w:rsid w:val="004D1651"/>
    <w:rsid w:val="004D21E3"/>
    <w:rsid w:val="004D3676"/>
    <w:rsid w:val="004D393D"/>
    <w:rsid w:val="004D3ABE"/>
    <w:rsid w:val="004D404C"/>
    <w:rsid w:val="004D4768"/>
    <w:rsid w:val="004D5F1B"/>
    <w:rsid w:val="004E049B"/>
    <w:rsid w:val="004E420F"/>
    <w:rsid w:val="004E4E26"/>
    <w:rsid w:val="004E5ED4"/>
    <w:rsid w:val="004F23F7"/>
    <w:rsid w:val="004F25F7"/>
    <w:rsid w:val="004F331A"/>
    <w:rsid w:val="004F4F88"/>
    <w:rsid w:val="004F52AE"/>
    <w:rsid w:val="004F6E81"/>
    <w:rsid w:val="004F6F03"/>
    <w:rsid w:val="005002CF"/>
    <w:rsid w:val="0050188C"/>
    <w:rsid w:val="00501AC7"/>
    <w:rsid w:val="00503973"/>
    <w:rsid w:val="0051007A"/>
    <w:rsid w:val="005109CC"/>
    <w:rsid w:val="00512400"/>
    <w:rsid w:val="005142B9"/>
    <w:rsid w:val="00515723"/>
    <w:rsid w:val="00515F42"/>
    <w:rsid w:val="005163C0"/>
    <w:rsid w:val="00516D5D"/>
    <w:rsid w:val="005203C0"/>
    <w:rsid w:val="0052370F"/>
    <w:rsid w:val="00523D2A"/>
    <w:rsid w:val="0052724D"/>
    <w:rsid w:val="00534FFB"/>
    <w:rsid w:val="0053549C"/>
    <w:rsid w:val="0053658C"/>
    <w:rsid w:val="005414B2"/>
    <w:rsid w:val="00544718"/>
    <w:rsid w:val="00553911"/>
    <w:rsid w:val="005575A1"/>
    <w:rsid w:val="00561027"/>
    <w:rsid w:val="00562215"/>
    <w:rsid w:val="005622AA"/>
    <w:rsid w:val="005654D0"/>
    <w:rsid w:val="00565A65"/>
    <w:rsid w:val="00570272"/>
    <w:rsid w:val="00572588"/>
    <w:rsid w:val="005758C9"/>
    <w:rsid w:val="00576BBA"/>
    <w:rsid w:val="005817AE"/>
    <w:rsid w:val="0058686D"/>
    <w:rsid w:val="005908C4"/>
    <w:rsid w:val="005957F9"/>
    <w:rsid w:val="00595C38"/>
    <w:rsid w:val="00596362"/>
    <w:rsid w:val="005A528A"/>
    <w:rsid w:val="005A5B6C"/>
    <w:rsid w:val="005A71D5"/>
    <w:rsid w:val="005A76E7"/>
    <w:rsid w:val="005B222D"/>
    <w:rsid w:val="005C321D"/>
    <w:rsid w:val="005C34C3"/>
    <w:rsid w:val="005C49B0"/>
    <w:rsid w:val="005C62F5"/>
    <w:rsid w:val="005D1F48"/>
    <w:rsid w:val="005D2847"/>
    <w:rsid w:val="005D2870"/>
    <w:rsid w:val="005D6103"/>
    <w:rsid w:val="005D7D01"/>
    <w:rsid w:val="005E002F"/>
    <w:rsid w:val="005E0855"/>
    <w:rsid w:val="005F24EA"/>
    <w:rsid w:val="005F3295"/>
    <w:rsid w:val="006029A4"/>
    <w:rsid w:val="00603816"/>
    <w:rsid w:val="00606733"/>
    <w:rsid w:val="00612A84"/>
    <w:rsid w:val="00613B71"/>
    <w:rsid w:val="0061465E"/>
    <w:rsid w:val="00615213"/>
    <w:rsid w:val="006209DF"/>
    <w:rsid w:val="006218F5"/>
    <w:rsid w:val="0062271F"/>
    <w:rsid w:val="00622865"/>
    <w:rsid w:val="006230B1"/>
    <w:rsid w:val="00625486"/>
    <w:rsid w:val="006326DF"/>
    <w:rsid w:val="00633AF4"/>
    <w:rsid w:val="0063410F"/>
    <w:rsid w:val="00636874"/>
    <w:rsid w:val="00637F65"/>
    <w:rsid w:val="0064309E"/>
    <w:rsid w:val="0064459F"/>
    <w:rsid w:val="00645AFC"/>
    <w:rsid w:val="00651EC3"/>
    <w:rsid w:val="00657AEF"/>
    <w:rsid w:val="00660879"/>
    <w:rsid w:val="00663745"/>
    <w:rsid w:val="00667C41"/>
    <w:rsid w:val="006717F7"/>
    <w:rsid w:val="00671A9B"/>
    <w:rsid w:val="006722D5"/>
    <w:rsid w:val="00673923"/>
    <w:rsid w:val="00674DAC"/>
    <w:rsid w:val="006759E3"/>
    <w:rsid w:val="00675EBF"/>
    <w:rsid w:val="00676118"/>
    <w:rsid w:val="00680D38"/>
    <w:rsid w:val="00681595"/>
    <w:rsid w:val="00685231"/>
    <w:rsid w:val="006901CD"/>
    <w:rsid w:val="00691157"/>
    <w:rsid w:val="00691836"/>
    <w:rsid w:val="00693460"/>
    <w:rsid w:val="006962DB"/>
    <w:rsid w:val="00697328"/>
    <w:rsid w:val="00697645"/>
    <w:rsid w:val="006A34D8"/>
    <w:rsid w:val="006A5334"/>
    <w:rsid w:val="006A6655"/>
    <w:rsid w:val="006A7FDC"/>
    <w:rsid w:val="006B0366"/>
    <w:rsid w:val="006B0C61"/>
    <w:rsid w:val="006B2C90"/>
    <w:rsid w:val="006B3CD5"/>
    <w:rsid w:val="006B42B7"/>
    <w:rsid w:val="006B4B91"/>
    <w:rsid w:val="006B7260"/>
    <w:rsid w:val="006C2429"/>
    <w:rsid w:val="006D0FDB"/>
    <w:rsid w:val="006D122B"/>
    <w:rsid w:val="006D1BD6"/>
    <w:rsid w:val="006D233B"/>
    <w:rsid w:val="006D2D50"/>
    <w:rsid w:val="006D33C0"/>
    <w:rsid w:val="006D42C6"/>
    <w:rsid w:val="006D44EF"/>
    <w:rsid w:val="006D581F"/>
    <w:rsid w:val="006D5A58"/>
    <w:rsid w:val="006E16A6"/>
    <w:rsid w:val="006E16DF"/>
    <w:rsid w:val="006E1790"/>
    <w:rsid w:val="006E182F"/>
    <w:rsid w:val="006E2B57"/>
    <w:rsid w:val="006E4302"/>
    <w:rsid w:val="006E461A"/>
    <w:rsid w:val="006E4F2A"/>
    <w:rsid w:val="006F02F2"/>
    <w:rsid w:val="006F3DDA"/>
    <w:rsid w:val="006F4BEA"/>
    <w:rsid w:val="006F619C"/>
    <w:rsid w:val="007016CE"/>
    <w:rsid w:val="0070499F"/>
    <w:rsid w:val="00706AC3"/>
    <w:rsid w:val="00712AE6"/>
    <w:rsid w:val="00712D9F"/>
    <w:rsid w:val="00714363"/>
    <w:rsid w:val="00722940"/>
    <w:rsid w:val="0072427D"/>
    <w:rsid w:val="0072606D"/>
    <w:rsid w:val="007271EC"/>
    <w:rsid w:val="00730EF5"/>
    <w:rsid w:val="00731422"/>
    <w:rsid w:val="00731564"/>
    <w:rsid w:val="00734417"/>
    <w:rsid w:val="007446BF"/>
    <w:rsid w:val="00744CDC"/>
    <w:rsid w:val="00746331"/>
    <w:rsid w:val="00746DB5"/>
    <w:rsid w:val="00747ED1"/>
    <w:rsid w:val="00755A22"/>
    <w:rsid w:val="00755C07"/>
    <w:rsid w:val="007605B5"/>
    <w:rsid w:val="0076078B"/>
    <w:rsid w:val="00760F1C"/>
    <w:rsid w:val="00761135"/>
    <w:rsid w:val="007628E3"/>
    <w:rsid w:val="00763A6D"/>
    <w:rsid w:val="00767A89"/>
    <w:rsid w:val="0077318E"/>
    <w:rsid w:val="007737A4"/>
    <w:rsid w:val="007776E9"/>
    <w:rsid w:val="00780F7A"/>
    <w:rsid w:val="0078228F"/>
    <w:rsid w:val="00782DCC"/>
    <w:rsid w:val="007844E0"/>
    <w:rsid w:val="00785221"/>
    <w:rsid w:val="007860A9"/>
    <w:rsid w:val="00790E0D"/>
    <w:rsid w:val="0079336B"/>
    <w:rsid w:val="007952CF"/>
    <w:rsid w:val="007A34EE"/>
    <w:rsid w:val="007A3C79"/>
    <w:rsid w:val="007A3DC0"/>
    <w:rsid w:val="007A4125"/>
    <w:rsid w:val="007A42A8"/>
    <w:rsid w:val="007A57C5"/>
    <w:rsid w:val="007A62CD"/>
    <w:rsid w:val="007A679B"/>
    <w:rsid w:val="007B1B15"/>
    <w:rsid w:val="007B47E2"/>
    <w:rsid w:val="007B5900"/>
    <w:rsid w:val="007B74F4"/>
    <w:rsid w:val="007C33BF"/>
    <w:rsid w:val="007C35B2"/>
    <w:rsid w:val="007C36B7"/>
    <w:rsid w:val="007D1F16"/>
    <w:rsid w:val="007D3240"/>
    <w:rsid w:val="007D503F"/>
    <w:rsid w:val="007D72C0"/>
    <w:rsid w:val="007E07A4"/>
    <w:rsid w:val="007E22C6"/>
    <w:rsid w:val="007E3B9B"/>
    <w:rsid w:val="007E3D9A"/>
    <w:rsid w:val="007E63E5"/>
    <w:rsid w:val="007E73C7"/>
    <w:rsid w:val="007F0933"/>
    <w:rsid w:val="007F427C"/>
    <w:rsid w:val="008028FF"/>
    <w:rsid w:val="00802DBF"/>
    <w:rsid w:val="00804805"/>
    <w:rsid w:val="00814888"/>
    <w:rsid w:val="008248B6"/>
    <w:rsid w:val="00824A16"/>
    <w:rsid w:val="0082681A"/>
    <w:rsid w:val="00826BD2"/>
    <w:rsid w:val="00826D9C"/>
    <w:rsid w:val="00827321"/>
    <w:rsid w:val="00832BF2"/>
    <w:rsid w:val="00834458"/>
    <w:rsid w:val="008356C3"/>
    <w:rsid w:val="00836837"/>
    <w:rsid w:val="008368A5"/>
    <w:rsid w:val="00845327"/>
    <w:rsid w:val="00845E2F"/>
    <w:rsid w:val="0085115B"/>
    <w:rsid w:val="00851D11"/>
    <w:rsid w:val="00851D44"/>
    <w:rsid w:val="00851FDE"/>
    <w:rsid w:val="008537C7"/>
    <w:rsid w:val="00860821"/>
    <w:rsid w:val="00864833"/>
    <w:rsid w:val="00865C51"/>
    <w:rsid w:val="00871717"/>
    <w:rsid w:val="00872D8C"/>
    <w:rsid w:val="00874635"/>
    <w:rsid w:val="008813F6"/>
    <w:rsid w:val="00881705"/>
    <w:rsid w:val="00882B25"/>
    <w:rsid w:val="00884ADA"/>
    <w:rsid w:val="00885AFE"/>
    <w:rsid w:val="00886A58"/>
    <w:rsid w:val="00890C24"/>
    <w:rsid w:val="0089141C"/>
    <w:rsid w:val="00894F78"/>
    <w:rsid w:val="008977C3"/>
    <w:rsid w:val="008A3515"/>
    <w:rsid w:val="008A3D70"/>
    <w:rsid w:val="008A5B00"/>
    <w:rsid w:val="008B3870"/>
    <w:rsid w:val="008B74FF"/>
    <w:rsid w:val="008B78C9"/>
    <w:rsid w:val="008C2A31"/>
    <w:rsid w:val="008C4273"/>
    <w:rsid w:val="008C4991"/>
    <w:rsid w:val="008C6345"/>
    <w:rsid w:val="008C65C5"/>
    <w:rsid w:val="008C77CB"/>
    <w:rsid w:val="008D046B"/>
    <w:rsid w:val="008D08E1"/>
    <w:rsid w:val="008D0B25"/>
    <w:rsid w:val="008D1E4D"/>
    <w:rsid w:val="008D21BD"/>
    <w:rsid w:val="008D2DCF"/>
    <w:rsid w:val="008D40D2"/>
    <w:rsid w:val="008D4942"/>
    <w:rsid w:val="008D6FE8"/>
    <w:rsid w:val="008E408F"/>
    <w:rsid w:val="008F3680"/>
    <w:rsid w:val="008F4057"/>
    <w:rsid w:val="008F4D61"/>
    <w:rsid w:val="008F521F"/>
    <w:rsid w:val="008F6207"/>
    <w:rsid w:val="008F68B9"/>
    <w:rsid w:val="008F6BB2"/>
    <w:rsid w:val="008F7E32"/>
    <w:rsid w:val="00904595"/>
    <w:rsid w:val="00906378"/>
    <w:rsid w:val="009072CA"/>
    <w:rsid w:val="00910429"/>
    <w:rsid w:val="00911201"/>
    <w:rsid w:val="00913034"/>
    <w:rsid w:val="00913C40"/>
    <w:rsid w:val="00914279"/>
    <w:rsid w:val="00914CAC"/>
    <w:rsid w:val="009204DD"/>
    <w:rsid w:val="00921B9F"/>
    <w:rsid w:val="00923C76"/>
    <w:rsid w:val="0092419D"/>
    <w:rsid w:val="00924558"/>
    <w:rsid w:val="0092492C"/>
    <w:rsid w:val="00925850"/>
    <w:rsid w:val="00926E93"/>
    <w:rsid w:val="009324ED"/>
    <w:rsid w:val="00933C6B"/>
    <w:rsid w:val="009371E1"/>
    <w:rsid w:val="00941692"/>
    <w:rsid w:val="009431E8"/>
    <w:rsid w:val="009454BA"/>
    <w:rsid w:val="0094589E"/>
    <w:rsid w:val="00947517"/>
    <w:rsid w:val="00956FAC"/>
    <w:rsid w:val="00961C95"/>
    <w:rsid w:val="00962033"/>
    <w:rsid w:val="0096326C"/>
    <w:rsid w:val="0096371C"/>
    <w:rsid w:val="00967A4F"/>
    <w:rsid w:val="009710FB"/>
    <w:rsid w:val="00971165"/>
    <w:rsid w:val="009720D7"/>
    <w:rsid w:val="00977104"/>
    <w:rsid w:val="00977C8A"/>
    <w:rsid w:val="00980652"/>
    <w:rsid w:val="00983FA9"/>
    <w:rsid w:val="0098596F"/>
    <w:rsid w:val="009873CC"/>
    <w:rsid w:val="00990692"/>
    <w:rsid w:val="009915C1"/>
    <w:rsid w:val="00992395"/>
    <w:rsid w:val="00992BA0"/>
    <w:rsid w:val="009973B8"/>
    <w:rsid w:val="00997F12"/>
    <w:rsid w:val="009A2DED"/>
    <w:rsid w:val="009A5F2F"/>
    <w:rsid w:val="009A5F47"/>
    <w:rsid w:val="009A601D"/>
    <w:rsid w:val="009B224C"/>
    <w:rsid w:val="009B33B2"/>
    <w:rsid w:val="009B4006"/>
    <w:rsid w:val="009B622A"/>
    <w:rsid w:val="009C109A"/>
    <w:rsid w:val="009C1D70"/>
    <w:rsid w:val="009C212F"/>
    <w:rsid w:val="009C283A"/>
    <w:rsid w:val="009C2B1B"/>
    <w:rsid w:val="009C61ED"/>
    <w:rsid w:val="009D262F"/>
    <w:rsid w:val="009D2B17"/>
    <w:rsid w:val="009D3BE2"/>
    <w:rsid w:val="009D4904"/>
    <w:rsid w:val="009D5544"/>
    <w:rsid w:val="009D5CF2"/>
    <w:rsid w:val="009D73E3"/>
    <w:rsid w:val="009D7AE0"/>
    <w:rsid w:val="009E1C57"/>
    <w:rsid w:val="009E2DE1"/>
    <w:rsid w:val="009E5521"/>
    <w:rsid w:val="009F20B6"/>
    <w:rsid w:val="009F4B4D"/>
    <w:rsid w:val="009F5A60"/>
    <w:rsid w:val="009F6B98"/>
    <w:rsid w:val="009F732C"/>
    <w:rsid w:val="00A00DC6"/>
    <w:rsid w:val="00A03B3F"/>
    <w:rsid w:val="00A04B0A"/>
    <w:rsid w:val="00A105EF"/>
    <w:rsid w:val="00A10893"/>
    <w:rsid w:val="00A1703A"/>
    <w:rsid w:val="00A17136"/>
    <w:rsid w:val="00A2598C"/>
    <w:rsid w:val="00A25B49"/>
    <w:rsid w:val="00A27BB6"/>
    <w:rsid w:val="00A27E26"/>
    <w:rsid w:val="00A3522F"/>
    <w:rsid w:val="00A37A2F"/>
    <w:rsid w:val="00A422DB"/>
    <w:rsid w:val="00A425E0"/>
    <w:rsid w:val="00A43016"/>
    <w:rsid w:val="00A433F9"/>
    <w:rsid w:val="00A45272"/>
    <w:rsid w:val="00A45BC5"/>
    <w:rsid w:val="00A46239"/>
    <w:rsid w:val="00A46976"/>
    <w:rsid w:val="00A46AB9"/>
    <w:rsid w:val="00A50B8E"/>
    <w:rsid w:val="00A515EE"/>
    <w:rsid w:val="00A519D5"/>
    <w:rsid w:val="00A53B17"/>
    <w:rsid w:val="00A55BE2"/>
    <w:rsid w:val="00A57DD6"/>
    <w:rsid w:val="00A637A6"/>
    <w:rsid w:val="00A659C4"/>
    <w:rsid w:val="00A74208"/>
    <w:rsid w:val="00A7447C"/>
    <w:rsid w:val="00A77242"/>
    <w:rsid w:val="00A77F36"/>
    <w:rsid w:val="00A84A46"/>
    <w:rsid w:val="00A85515"/>
    <w:rsid w:val="00A85D7E"/>
    <w:rsid w:val="00A87A7B"/>
    <w:rsid w:val="00A91BB5"/>
    <w:rsid w:val="00A91DB5"/>
    <w:rsid w:val="00A92548"/>
    <w:rsid w:val="00A95A58"/>
    <w:rsid w:val="00A97E72"/>
    <w:rsid w:val="00AA173C"/>
    <w:rsid w:val="00AA2B43"/>
    <w:rsid w:val="00AA4E6D"/>
    <w:rsid w:val="00AA609A"/>
    <w:rsid w:val="00AB020B"/>
    <w:rsid w:val="00AB585F"/>
    <w:rsid w:val="00AB6462"/>
    <w:rsid w:val="00AC494D"/>
    <w:rsid w:val="00AC62D7"/>
    <w:rsid w:val="00AD030A"/>
    <w:rsid w:val="00AD0D5F"/>
    <w:rsid w:val="00AD29E9"/>
    <w:rsid w:val="00AD512A"/>
    <w:rsid w:val="00AD7B36"/>
    <w:rsid w:val="00AE2863"/>
    <w:rsid w:val="00AE7993"/>
    <w:rsid w:val="00AF1B27"/>
    <w:rsid w:val="00AF1DC3"/>
    <w:rsid w:val="00AF30F6"/>
    <w:rsid w:val="00AF36BD"/>
    <w:rsid w:val="00B0041A"/>
    <w:rsid w:val="00B00845"/>
    <w:rsid w:val="00B0088D"/>
    <w:rsid w:val="00B0155F"/>
    <w:rsid w:val="00B03A87"/>
    <w:rsid w:val="00B03D47"/>
    <w:rsid w:val="00B07371"/>
    <w:rsid w:val="00B0740C"/>
    <w:rsid w:val="00B07A26"/>
    <w:rsid w:val="00B07B13"/>
    <w:rsid w:val="00B153B8"/>
    <w:rsid w:val="00B17F20"/>
    <w:rsid w:val="00B207DD"/>
    <w:rsid w:val="00B224B6"/>
    <w:rsid w:val="00B26AF8"/>
    <w:rsid w:val="00B26C7D"/>
    <w:rsid w:val="00B26F66"/>
    <w:rsid w:val="00B366CA"/>
    <w:rsid w:val="00B368FD"/>
    <w:rsid w:val="00B416C2"/>
    <w:rsid w:val="00B41DEE"/>
    <w:rsid w:val="00B435D9"/>
    <w:rsid w:val="00B4390C"/>
    <w:rsid w:val="00B453F3"/>
    <w:rsid w:val="00B46A4D"/>
    <w:rsid w:val="00B50ED9"/>
    <w:rsid w:val="00B51792"/>
    <w:rsid w:val="00B51B3D"/>
    <w:rsid w:val="00B608E4"/>
    <w:rsid w:val="00B6184D"/>
    <w:rsid w:val="00B62DB2"/>
    <w:rsid w:val="00B63F32"/>
    <w:rsid w:val="00B64348"/>
    <w:rsid w:val="00B6495F"/>
    <w:rsid w:val="00B67AA1"/>
    <w:rsid w:val="00B76981"/>
    <w:rsid w:val="00B80D66"/>
    <w:rsid w:val="00B81D05"/>
    <w:rsid w:val="00B85245"/>
    <w:rsid w:val="00B86A50"/>
    <w:rsid w:val="00B874D1"/>
    <w:rsid w:val="00B9193F"/>
    <w:rsid w:val="00B96325"/>
    <w:rsid w:val="00B968C3"/>
    <w:rsid w:val="00BA054B"/>
    <w:rsid w:val="00BA4768"/>
    <w:rsid w:val="00BA64E0"/>
    <w:rsid w:val="00BB14A2"/>
    <w:rsid w:val="00BB1FBC"/>
    <w:rsid w:val="00BB4159"/>
    <w:rsid w:val="00BB7C1B"/>
    <w:rsid w:val="00BC6C70"/>
    <w:rsid w:val="00BC770C"/>
    <w:rsid w:val="00BC7C3C"/>
    <w:rsid w:val="00BD1AE4"/>
    <w:rsid w:val="00BD2623"/>
    <w:rsid w:val="00BE5C57"/>
    <w:rsid w:val="00BF2E43"/>
    <w:rsid w:val="00BF4F91"/>
    <w:rsid w:val="00BF66B8"/>
    <w:rsid w:val="00C0270F"/>
    <w:rsid w:val="00C0361E"/>
    <w:rsid w:val="00C10084"/>
    <w:rsid w:val="00C1127A"/>
    <w:rsid w:val="00C112C2"/>
    <w:rsid w:val="00C12971"/>
    <w:rsid w:val="00C174CB"/>
    <w:rsid w:val="00C21D65"/>
    <w:rsid w:val="00C2280D"/>
    <w:rsid w:val="00C228F1"/>
    <w:rsid w:val="00C22DDD"/>
    <w:rsid w:val="00C23225"/>
    <w:rsid w:val="00C24944"/>
    <w:rsid w:val="00C265D3"/>
    <w:rsid w:val="00C269FA"/>
    <w:rsid w:val="00C27904"/>
    <w:rsid w:val="00C35A2C"/>
    <w:rsid w:val="00C45370"/>
    <w:rsid w:val="00C51609"/>
    <w:rsid w:val="00C52B1C"/>
    <w:rsid w:val="00C53983"/>
    <w:rsid w:val="00C55E21"/>
    <w:rsid w:val="00C57ED1"/>
    <w:rsid w:val="00C60F81"/>
    <w:rsid w:val="00C655FA"/>
    <w:rsid w:val="00C65842"/>
    <w:rsid w:val="00C6798A"/>
    <w:rsid w:val="00C727CF"/>
    <w:rsid w:val="00C72A05"/>
    <w:rsid w:val="00C72E9C"/>
    <w:rsid w:val="00C80D91"/>
    <w:rsid w:val="00C8255B"/>
    <w:rsid w:val="00C834B5"/>
    <w:rsid w:val="00C846EA"/>
    <w:rsid w:val="00C85BC3"/>
    <w:rsid w:val="00C8793A"/>
    <w:rsid w:val="00C87DFD"/>
    <w:rsid w:val="00C90276"/>
    <w:rsid w:val="00C90767"/>
    <w:rsid w:val="00C92D30"/>
    <w:rsid w:val="00C93702"/>
    <w:rsid w:val="00C94C3A"/>
    <w:rsid w:val="00C971C5"/>
    <w:rsid w:val="00C977D7"/>
    <w:rsid w:val="00CA031C"/>
    <w:rsid w:val="00CA0D83"/>
    <w:rsid w:val="00CA3028"/>
    <w:rsid w:val="00CA559A"/>
    <w:rsid w:val="00CB2B23"/>
    <w:rsid w:val="00CB4975"/>
    <w:rsid w:val="00CB7F5D"/>
    <w:rsid w:val="00CC217A"/>
    <w:rsid w:val="00CD08C8"/>
    <w:rsid w:val="00CD0F42"/>
    <w:rsid w:val="00CD1632"/>
    <w:rsid w:val="00CD181B"/>
    <w:rsid w:val="00CD4BFA"/>
    <w:rsid w:val="00CD56DE"/>
    <w:rsid w:val="00CD724E"/>
    <w:rsid w:val="00CE2D4C"/>
    <w:rsid w:val="00CE71BD"/>
    <w:rsid w:val="00CE7648"/>
    <w:rsid w:val="00CE7659"/>
    <w:rsid w:val="00CF0CD9"/>
    <w:rsid w:val="00CF1ADF"/>
    <w:rsid w:val="00CF2C60"/>
    <w:rsid w:val="00CF40C1"/>
    <w:rsid w:val="00CF68B1"/>
    <w:rsid w:val="00CF6BB6"/>
    <w:rsid w:val="00D00D36"/>
    <w:rsid w:val="00D01BF9"/>
    <w:rsid w:val="00D0282D"/>
    <w:rsid w:val="00D02C6F"/>
    <w:rsid w:val="00D03078"/>
    <w:rsid w:val="00D04672"/>
    <w:rsid w:val="00D05158"/>
    <w:rsid w:val="00D05994"/>
    <w:rsid w:val="00D0703A"/>
    <w:rsid w:val="00D11BD3"/>
    <w:rsid w:val="00D13EA4"/>
    <w:rsid w:val="00D1437D"/>
    <w:rsid w:val="00D1575A"/>
    <w:rsid w:val="00D17FBB"/>
    <w:rsid w:val="00D20A00"/>
    <w:rsid w:val="00D25EE5"/>
    <w:rsid w:val="00D26E14"/>
    <w:rsid w:val="00D33DE1"/>
    <w:rsid w:val="00D34D20"/>
    <w:rsid w:val="00D4725B"/>
    <w:rsid w:val="00D5015B"/>
    <w:rsid w:val="00D53766"/>
    <w:rsid w:val="00D550B7"/>
    <w:rsid w:val="00D55A5C"/>
    <w:rsid w:val="00D64F74"/>
    <w:rsid w:val="00D7202A"/>
    <w:rsid w:val="00D738BC"/>
    <w:rsid w:val="00D740F8"/>
    <w:rsid w:val="00D74DB9"/>
    <w:rsid w:val="00D75A1D"/>
    <w:rsid w:val="00D764A7"/>
    <w:rsid w:val="00D81559"/>
    <w:rsid w:val="00D85169"/>
    <w:rsid w:val="00D92223"/>
    <w:rsid w:val="00DA4415"/>
    <w:rsid w:val="00DA5CBF"/>
    <w:rsid w:val="00DB132B"/>
    <w:rsid w:val="00DB5059"/>
    <w:rsid w:val="00DB67AA"/>
    <w:rsid w:val="00DB6D3D"/>
    <w:rsid w:val="00DC0201"/>
    <w:rsid w:val="00DC22D9"/>
    <w:rsid w:val="00DC2631"/>
    <w:rsid w:val="00DC75CB"/>
    <w:rsid w:val="00DC7944"/>
    <w:rsid w:val="00DD0212"/>
    <w:rsid w:val="00DE00D6"/>
    <w:rsid w:val="00DE1B46"/>
    <w:rsid w:val="00DE2E96"/>
    <w:rsid w:val="00DE73DA"/>
    <w:rsid w:val="00DF15FD"/>
    <w:rsid w:val="00DF4D06"/>
    <w:rsid w:val="00DF5260"/>
    <w:rsid w:val="00DF77E1"/>
    <w:rsid w:val="00DF7B30"/>
    <w:rsid w:val="00E01D47"/>
    <w:rsid w:val="00E04F11"/>
    <w:rsid w:val="00E053F3"/>
    <w:rsid w:val="00E1208C"/>
    <w:rsid w:val="00E15442"/>
    <w:rsid w:val="00E210E7"/>
    <w:rsid w:val="00E2124A"/>
    <w:rsid w:val="00E254A6"/>
    <w:rsid w:val="00E261A7"/>
    <w:rsid w:val="00E26529"/>
    <w:rsid w:val="00E31AA9"/>
    <w:rsid w:val="00E328FF"/>
    <w:rsid w:val="00E332F2"/>
    <w:rsid w:val="00E3342B"/>
    <w:rsid w:val="00E342F7"/>
    <w:rsid w:val="00E37620"/>
    <w:rsid w:val="00E40B65"/>
    <w:rsid w:val="00E4146A"/>
    <w:rsid w:val="00E41AA1"/>
    <w:rsid w:val="00E42661"/>
    <w:rsid w:val="00E44878"/>
    <w:rsid w:val="00E45FD5"/>
    <w:rsid w:val="00E515AF"/>
    <w:rsid w:val="00E57C29"/>
    <w:rsid w:val="00E60037"/>
    <w:rsid w:val="00E629B1"/>
    <w:rsid w:val="00E640B8"/>
    <w:rsid w:val="00E65AE0"/>
    <w:rsid w:val="00E74AB5"/>
    <w:rsid w:val="00E8327E"/>
    <w:rsid w:val="00E844B4"/>
    <w:rsid w:val="00E85708"/>
    <w:rsid w:val="00E87C40"/>
    <w:rsid w:val="00E9173B"/>
    <w:rsid w:val="00E95EB6"/>
    <w:rsid w:val="00EA3445"/>
    <w:rsid w:val="00EB155F"/>
    <w:rsid w:val="00EB16EC"/>
    <w:rsid w:val="00EB1C93"/>
    <w:rsid w:val="00EB402F"/>
    <w:rsid w:val="00EC14A2"/>
    <w:rsid w:val="00EC3AA0"/>
    <w:rsid w:val="00EC5C3F"/>
    <w:rsid w:val="00EC66F5"/>
    <w:rsid w:val="00EC7829"/>
    <w:rsid w:val="00EC784C"/>
    <w:rsid w:val="00ED296D"/>
    <w:rsid w:val="00ED2B89"/>
    <w:rsid w:val="00ED2C1B"/>
    <w:rsid w:val="00ED2EDD"/>
    <w:rsid w:val="00ED4F1A"/>
    <w:rsid w:val="00ED548D"/>
    <w:rsid w:val="00ED6CE5"/>
    <w:rsid w:val="00EE0788"/>
    <w:rsid w:val="00EE1D20"/>
    <w:rsid w:val="00EE2882"/>
    <w:rsid w:val="00EE2C1C"/>
    <w:rsid w:val="00EE41C1"/>
    <w:rsid w:val="00EE6B0D"/>
    <w:rsid w:val="00EF0C16"/>
    <w:rsid w:val="00EF54C4"/>
    <w:rsid w:val="00F015CD"/>
    <w:rsid w:val="00F057A2"/>
    <w:rsid w:val="00F07715"/>
    <w:rsid w:val="00F1004B"/>
    <w:rsid w:val="00F10988"/>
    <w:rsid w:val="00F133CF"/>
    <w:rsid w:val="00F1464E"/>
    <w:rsid w:val="00F17C71"/>
    <w:rsid w:val="00F22E7A"/>
    <w:rsid w:val="00F23B1F"/>
    <w:rsid w:val="00F2494B"/>
    <w:rsid w:val="00F24CBB"/>
    <w:rsid w:val="00F26C17"/>
    <w:rsid w:val="00F278B7"/>
    <w:rsid w:val="00F302AF"/>
    <w:rsid w:val="00F317CC"/>
    <w:rsid w:val="00F33C13"/>
    <w:rsid w:val="00F36172"/>
    <w:rsid w:val="00F40271"/>
    <w:rsid w:val="00F41261"/>
    <w:rsid w:val="00F42E14"/>
    <w:rsid w:val="00F45138"/>
    <w:rsid w:val="00F51089"/>
    <w:rsid w:val="00F53E99"/>
    <w:rsid w:val="00F56A73"/>
    <w:rsid w:val="00F60B6E"/>
    <w:rsid w:val="00F638E5"/>
    <w:rsid w:val="00F64956"/>
    <w:rsid w:val="00F657C9"/>
    <w:rsid w:val="00F70230"/>
    <w:rsid w:val="00F70FB1"/>
    <w:rsid w:val="00F71CE1"/>
    <w:rsid w:val="00F72950"/>
    <w:rsid w:val="00F7547C"/>
    <w:rsid w:val="00F77EF2"/>
    <w:rsid w:val="00F818F0"/>
    <w:rsid w:val="00F84728"/>
    <w:rsid w:val="00F86149"/>
    <w:rsid w:val="00F87313"/>
    <w:rsid w:val="00F87FD8"/>
    <w:rsid w:val="00F90BED"/>
    <w:rsid w:val="00F92216"/>
    <w:rsid w:val="00F940CC"/>
    <w:rsid w:val="00F96922"/>
    <w:rsid w:val="00F9781A"/>
    <w:rsid w:val="00FA0375"/>
    <w:rsid w:val="00FA0B27"/>
    <w:rsid w:val="00FA2C41"/>
    <w:rsid w:val="00FA69C5"/>
    <w:rsid w:val="00FB1147"/>
    <w:rsid w:val="00FB15F8"/>
    <w:rsid w:val="00FB4B9E"/>
    <w:rsid w:val="00FB5EE3"/>
    <w:rsid w:val="00FB66F5"/>
    <w:rsid w:val="00FC0199"/>
    <w:rsid w:val="00FC125A"/>
    <w:rsid w:val="00FC44F9"/>
    <w:rsid w:val="00FC4D6C"/>
    <w:rsid w:val="00FC5498"/>
    <w:rsid w:val="00FC5E77"/>
    <w:rsid w:val="00FC6182"/>
    <w:rsid w:val="00FC68F9"/>
    <w:rsid w:val="00FC7C9A"/>
    <w:rsid w:val="00FD4811"/>
    <w:rsid w:val="00FD5C55"/>
    <w:rsid w:val="00FD7919"/>
    <w:rsid w:val="00FD79EE"/>
    <w:rsid w:val="00FE439F"/>
    <w:rsid w:val="00FE7CFC"/>
    <w:rsid w:val="00FF31BF"/>
    <w:rsid w:val="00FF40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E5029"/>
  <w15:docId w15:val="{9DABF363-7997-46C1-886A-4A05F34FD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1EC3"/>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D25EE5"/>
    <w:pPr>
      <w:keepNext/>
      <w:keepLines/>
      <w:shd w:val="clear" w:color="auto" w:fill="B4C6E7" w:themeFill="accent5" w:themeFillTint="66"/>
      <w:spacing w:before="40" w:after="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D25EE5"/>
    <w:pPr>
      <w:keepNext/>
      <w:keepLines/>
      <w:spacing w:before="200" w:after="0"/>
      <w:outlineLvl w:val="3"/>
    </w:pPr>
    <w:rPr>
      <w:rFonts w:ascii="Times New Roman" w:eastAsiaTheme="majorEastAsia" w:hAnsi="Times New Roman"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EC3"/>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D25EE5"/>
    <w:rPr>
      <w:rFonts w:ascii="Times New Roman" w:eastAsiaTheme="majorEastAsia" w:hAnsi="Times New Roman" w:cstheme="majorBidi"/>
      <w:b/>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A50B8E"/>
  </w:style>
  <w:style w:type="table" w:customStyle="1" w:styleId="TableGrid1">
    <w:name w:val="Table Grid1"/>
    <w:basedOn w:val="TableNormal"/>
    <w:next w:val="TableGrid"/>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ascii="Times New Roman" w:eastAsia="Times New Roman" w:hAnsi="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ascii="Times New Roman" w:eastAsia="Times New Roman" w:hAnsi="Times New Roman" w:cs="Times New Roman"/>
      <w:sz w:val="24"/>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 w:val="24"/>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sz w:val="24"/>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rFonts w:ascii="Times New Roman" w:hAnsi="Times New Roman"/>
      <w:b/>
      <w:sz w:val="28"/>
    </w:rPr>
  </w:style>
  <w:style w:type="paragraph" w:styleId="TOC2">
    <w:name w:val="toc 2"/>
    <w:basedOn w:val="Normal"/>
    <w:next w:val="Normal"/>
    <w:autoRedefine/>
    <w:uiPriority w:val="39"/>
    <w:unhideWhenUsed/>
    <w:rsid w:val="00E1208C"/>
    <w:pPr>
      <w:spacing w:after="100"/>
      <w:ind w:left="220"/>
    </w:pPr>
    <w:rPr>
      <w:rFonts w:ascii="Times New Roman" w:hAnsi="Times New Roman"/>
      <w:sz w:val="24"/>
    </w:rPr>
  </w:style>
  <w:style w:type="paragraph" w:styleId="TOC3">
    <w:name w:val="toc 3"/>
    <w:basedOn w:val="Normal"/>
    <w:next w:val="Normal"/>
    <w:autoRedefine/>
    <w:uiPriority w:val="39"/>
    <w:unhideWhenUsed/>
    <w:rsid w:val="00E1208C"/>
    <w:pPr>
      <w:spacing w:after="100"/>
      <w:ind w:left="440"/>
    </w:pPr>
    <w:rPr>
      <w:rFonts w:ascii="Times New Roman" w:hAnsi="Times New Roman"/>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table" w:customStyle="1" w:styleId="TableGrid11">
    <w:name w:val="Table Grid11"/>
    <w:basedOn w:val="TableNormal"/>
    <w:next w:val="TableGrid"/>
    <w:uiPriority w:val="59"/>
    <w:rsid w:val="00017BC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03220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83320"/>
  </w:style>
  <w:style w:type="character" w:customStyle="1" w:styleId="panchor">
    <w:name w:val="panchor"/>
    <w:basedOn w:val="DefaultParagraphFont"/>
    <w:rsid w:val="00083320"/>
  </w:style>
  <w:style w:type="character" w:styleId="CommentReference">
    <w:name w:val="annotation reference"/>
    <w:basedOn w:val="DefaultParagraphFont"/>
    <w:uiPriority w:val="99"/>
    <w:semiHidden/>
    <w:unhideWhenUsed/>
    <w:rsid w:val="00DE2E96"/>
    <w:rPr>
      <w:sz w:val="16"/>
      <w:szCs w:val="16"/>
    </w:rPr>
  </w:style>
  <w:style w:type="paragraph" w:styleId="CommentText">
    <w:name w:val="annotation text"/>
    <w:basedOn w:val="Normal"/>
    <w:link w:val="CommentTextChar"/>
    <w:uiPriority w:val="99"/>
    <w:semiHidden/>
    <w:unhideWhenUsed/>
    <w:rsid w:val="00DE2E96"/>
    <w:pPr>
      <w:spacing w:line="240" w:lineRule="auto"/>
    </w:pPr>
    <w:rPr>
      <w:sz w:val="20"/>
      <w:szCs w:val="20"/>
    </w:rPr>
  </w:style>
  <w:style w:type="character" w:customStyle="1" w:styleId="CommentTextChar">
    <w:name w:val="Comment Text Char"/>
    <w:basedOn w:val="DefaultParagraphFont"/>
    <w:link w:val="CommentText"/>
    <w:uiPriority w:val="99"/>
    <w:semiHidden/>
    <w:rsid w:val="00DE2E96"/>
    <w:rPr>
      <w:sz w:val="20"/>
      <w:szCs w:val="20"/>
    </w:rPr>
  </w:style>
  <w:style w:type="paragraph" w:styleId="CommentSubject">
    <w:name w:val="annotation subject"/>
    <w:basedOn w:val="CommentText"/>
    <w:next w:val="CommentText"/>
    <w:link w:val="CommentSubjectChar"/>
    <w:uiPriority w:val="99"/>
    <w:semiHidden/>
    <w:unhideWhenUsed/>
    <w:rsid w:val="00DE2E96"/>
    <w:rPr>
      <w:b/>
      <w:bCs/>
    </w:rPr>
  </w:style>
  <w:style w:type="character" w:customStyle="1" w:styleId="CommentSubjectChar">
    <w:name w:val="Comment Subject Char"/>
    <w:basedOn w:val="CommentTextChar"/>
    <w:link w:val="CommentSubject"/>
    <w:uiPriority w:val="99"/>
    <w:semiHidden/>
    <w:rsid w:val="00DE2E96"/>
    <w:rPr>
      <w:b/>
      <w:bCs/>
      <w:sz w:val="20"/>
      <w:szCs w:val="20"/>
    </w:rPr>
  </w:style>
  <w:style w:type="paragraph" w:customStyle="1" w:styleId="CM1">
    <w:name w:val="CM1"/>
    <w:basedOn w:val="Normal"/>
    <w:next w:val="Normal"/>
    <w:uiPriority w:val="99"/>
    <w:rsid w:val="00467E41"/>
    <w:pPr>
      <w:autoSpaceDE w:val="0"/>
      <w:autoSpaceDN w:val="0"/>
      <w:adjustRightInd w:val="0"/>
      <w:spacing w:after="0" w:line="240" w:lineRule="auto"/>
    </w:pPr>
    <w:rPr>
      <w:rFonts w:ascii="EUAlbertina" w:eastAsia="Times New Roman" w:hAnsi="EUAlbertina" w:cs="Times New Roman"/>
      <w:sz w:val="24"/>
      <w:szCs w:val="24"/>
    </w:rPr>
  </w:style>
  <w:style w:type="character" w:customStyle="1" w:styleId="Heading4Char">
    <w:name w:val="Heading 4 Char"/>
    <w:basedOn w:val="DefaultParagraphFont"/>
    <w:link w:val="Heading4"/>
    <w:uiPriority w:val="9"/>
    <w:rsid w:val="00D25EE5"/>
    <w:rPr>
      <w:rFonts w:ascii="Times New Roman" w:eastAsiaTheme="majorEastAsia" w:hAnsi="Times New Roman" w:cstheme="majorBidi"/>
      <w:b/>
      <w:bCs/>
      <w:iCs/>
      <w:sz w:val="24"/>
    </w:rPr>
  </w:style>
  <w:style w:type="paragraph" w:styleId="TOC4">
    <w:name w:val="toc 4"/>
    <w:basedOn w:val="Normal"/>
    <w:next w:val="Normal"/>
    <w:autoRedefine/>
    <w:uiPriority w:val="39"/>
    <w:unhideWhenUsed/>
    <w:rsid w:val="00420BC7"/>
    <w:pPr>
      <w:spacing w:after="100"/>
      <w:ind w:left="442"/>
    </w:pPr>
    <w:rPr>
      <w:rFonts w:ascii="Times New Roman" w:hAnsi="Times New Roman"/>
      <w:i/>
    </w:rPr>
  </w:style>
  <w:style w:type="character" w:styleId="Strong">
    <w:name w:val="Strong"/>
    <w:basedOn w:val="DefaultParagraphFont"/>
    <w:uiPriority w:val="22"/>
    <w:qFormat/>
    <w:rsid w:val="00F657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639803643">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onduri-ue.ro/exchweb/bin/redir.asp?URL=http://www.fonduri-ue.ro/transparenta/comunicare" TargetMode="External"/><Relationship Id="rId4" Type="http://schemas.openxmlformats.org/officeDocument/2006/relationships/settings" Target="settings.xml"/><Relationship Id="rId9" Type="http://schemas.openxmlformats.org/officeDocument/2006/relationships/hyperlink" Target="http://eur-lex.europa.eu/legal-content/RO/AUTO/?uri=celex:32007L0002"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B47AA-8A40-44C8-A939-F79480B17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10206</Words>
  <Characters>58180</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Tevi</dc:creator>
  <cp:lastModifiedBy>Monica Tanase</cp:lastModifiedBy>
  <cp:revision>3</cp:revision>
  <cp:lastPrinted>2019-01-14T07:59:00Z</cp:lastPrinted>
  <dcterms:created xsi:type="dcterms:W3CDTF">2019-01-15T06:32:00Z</dcterms:created>
  <dcterms:modified xsi:type="dcterms:W3CDTF">2019-01-18T09:04:00Z</dcterms:modified>
</cp:coreProperties>
</file>